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7396E" w14:textId="77777777" w:rsidR="00DA4560" w:rsidRDefault="00DA4560" w:rsidP="00A36978">
      <w:pPr>
        <w:pStyle w:val="Beschriftung"/>
        <w:tabs>
          <w:tab w:val="left" w:pos="993"/>
        </w:tabs>
        <w:ind w:left="708" w:right="-626" w:hanging="708"/>
        <w:rPr>
          <w:b w:val="0"/>
          <w:bCs/>
          <w:sz w:val="20"/>
        </w:rPr>
      </w:pPr>
    </w:p>
    <w:p w14:paraId="46C291AB" w14:textId="614C5C8B" w:rsidR="00A36978" w:rsidRPr="00A36978" w:rsidRDefault="00DA4560" w:rsidP="00A36978">
      <w:pPr>
        <w:pStyle w:val="Beschriftung"/>
        <w:tabs>
          <w:tab w:val="left" w:pos="993"/>
        </w:tabs>
        <w:ind w:left="708" w:right="-626" w:hanging="708"/>
        <w:rPr>
          <w:b w:val="0"/>
          <w:bCs/>
          <w:sz w:val="20"/>
        </w:rPr>
      </w:pPr>
      <w:r>
        <w:rPr>
          <w:noProof/>
        </w:rPr>
        <mc:AlternateContent>
          <mc:Choice Requires="wps">
            <w:drawing>
              <wp:anchor distT="0" distB="0" distL="114300" distR="114300" simplePos="0" relativeHeight="251659265" behindDoc="0" locked="0" layoutInCell="1" allowOverlap="1" wp14:anchorId="3315E65E" wp14:editId="0F614CD9">
                <wp:simplePos x="0" y="0"/>
                <wp:positionH relativeFrom="column">
                  <wp:posOffset>-55880</wp:posOffset>
                </wp:positionH>
                <wp:positionV relativeFrom="paragraph">
                  <wp:posOffset>-755015</wp:posOffset>
                </wp:positionV>
                <wp:extent cx="2768600" cy="387350"/>
                <wp:effectExtent l="0" t="0" r="0" b="0"/>
                <wp:wrapNone/>
                <wp:docPr id="1182209032" name="Textfeld 1"/>
                <wp:cNvGraphicFramePr/>
                <a:graphic xmlns:a="http://schemas.openxmlformats.org/drawingml/2006/main">
                  <a:graphicData uri="http://schemas.microsoft.com/office/word/2010/wordprocessingShape">
                    <wps:wsp>
                      <wps:cNvSpPr txBox="1"/>
                      <wps:spPr>
                        <a:xfrm>
                          <a:off x="0" y="0"/>
                          <a:ext cx="2768600" cy="387350"/>
                        </a:xfrm>
                        <a:prstGeom prst="rect">
                          <a:avLst/>
                        </a:prstGeom>
                        <a:solidFill>
                          <a:schemeClr val="lt1"/>
                        </a:solidFill>
                        <a:ln w="6350">
                          <a:noFill/>
                        </a:ln>
                      </wps:spPr>
                      <wps:txbx>
                        <w:txbxContent>
                          <w:p w14:paraId="7002B4B8" w14:textId="5771FE2C" w:rsidR="00BB6718" w:rsidRPr="00BB6718" w:rsidRDefault="00BB6718">
                            <w:pPr>
                              <w:rPr>
                                <w:b/>
                                <w:bCs/>
                              </w:rPr>
                            </w:pPr>
                            <w:r w:rsidRPr="00BB6718">
                              <w:rPr>
                                <w:b/>
                                <w:bCs/>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15E65E" id="_x0000_t202" coordsize="21600,21600" o:spt="202" path="m,l,21600r21600,l21600,xe">
                <v:stroke joinstyle="miter"/>
                <v:path gradientshapeok="t" o:connecttype="rect"/>
              </v:shapetype>
              <v:shape id="Textfeld 1" o:spid="_x0000_s1026" type="#_x0000_t202" style="position:absolute;left:0;text-align:left;margin-left:-4.4pt;margin-top:-59.45pt;width:218pt;height:30.5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" fillcolor="white [3201]" stroked="f" strokeweight=".5pt">
                <v:textbox>
                  <w:txbxContent>
                    <w:p w14:paraId="7002B4B8" w14:textId="5771FE2C" w:rsidR="00BB6718" w:rsidRPr="00BB6718" w:rsidRDefault="00BB6718">
                      <w:pPr>
                        <w:rPr>
                          <w:b/>
                          <w:bCs/>
                        </w:rPr>
                      </w:pPr>
                      <w:r w:rsidRPr="00BB6718">
                        <w:rPr>
                          <w:b/>
                          <w:bCs/>
                        </w:rPr>
                        <w:t>Presseinformation</w:t>
                      </w:r>
                    </w:p>
                  </w:txbxContent>
                </v:textbox>
              </v:shape>
            </w:pict>
          </mc:Fallback>
        </mc:AlternateContent>
      </w:r>
      <w:r>
        <w:rPr>
          <w:noProof/>
        </w:rPr>
        <w:drawing>
          <wp:anchor distT="0" distB="0" distL="114300" distR="114300" simplePos="0" relativeHeight="251658241" behindDoc="0" locked="0" layoutInCell="1" allowOverlap="1" wp14:anchorId="55DAC7F1" wp14:editId="57F64DAB">
            <wp:simplePos x="0" y="0"/>
            <wp:positionH relativeFrom="column">
              <wp:posOffset>3392170</wp:posOffset>
            </wp:positionH>
            <wp:positionV relativeFrom="paragraph">
              <wp:posOffset>-885190</wp:posOffset>
            </wp:positionV>
            <wp:extent cx="3020400" cy="943200"/>
            <wp:effectExtent l="0" t="0" r="8890" b="9525"/>
            <wp:wrapNone/>
            <wp:docPr id="1594253048" name="Grafik 1" descr="Ein Bild, das Text, Schrift, Logo,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53048" name="Grafik 1" descr="Ein Bild, das Text, Schrift, Logo, Visitenkart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04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978" w:rsidRPr="00A36978">
        <w:rPr>
          <w:b w:val="0"/>
          <w:bCs/>
          <w:sz w:val="20"/>
        </w:rPr>
        <w:t>Kontakt</w:t>
      </w:r>
      <w:r w:rsidR="00A36978" w:rsidRPr="00A36978">
        <w:rPr>
          <w:b w:val="0"/>
          <w:bCs/>
          <w:sz w:val="20"/>
        </w:rPr>
        <w:tab/>
      </w:r>
      <w:r w:rsidR="00A36978" w:rsidRPr="00A36978">
        <w:rPr>
          <w:b w:val="0"/>
          <w:bCs/>
          <w:sz w:val="20"/>
        </w:rPr>
        <w:tab/>
        <w:t>Christoph Götz</w:t>
      </w:r>
    </w:p>
    <w:p w14:paraId="315B1760" w14:textId="7CC24C3C" w:rsidR="00A36978" w:rsidRPr="00A36978" w:rsidRDefault="00A36978" w:rsidP="00A36978">
      <w:pPr>
        <w:tabs>
          <w:tab w:val="left" w:pos="993"/>
        </w:tabs>
        <w:ind w:left="708" w:hanging="708"/>
        <w:rPr>
          <w:bCs/>
          <w:sz w:val="20"/>
        </w:rPr>
      </w:pPr>
      <w:r w:rsidRPr="00A36978">
        <w:rPr>
          <w:bCs/>
          <w:sz w:val="20"/>
        </w:rPr>
        <w:t xml:space="preserve">Telefon </w:t>
      </w:r>
      <w:r w:rsidRPr="00A36978">
        <w:rPr>
          <w:bCs/>
          <w:sz w:val="20"/>
        </w:rPr>
        <w:tab/>
        <w:t>+49</w:t>
      </w:r>
      <w:r w:rsidR="009A76F9">
        <w:rPr>
          <w:bCs/>
          <w:sz w:val="20"/>
        </w:rPr>
        <w:t xml:space="preserve"> </w:t>
      </w:r>
      <w:r w:rsidRPr="00A36978">
        <w:rPr>
          <w:bCs/>
          <w:sz w:val="20"/>
        </w:rPr>
        <w:t>69</w:t>
      </w:r>
      <w:r w:rsidR="009A76F9">
        <w:rPr>
          <w:bCs/>
          <w:sz w:val="20"/>
        </w:rPr>
        <w:t xml:space="preserve"> </w:t>
      </w:r>
      <w:r w:rsidRPr="00A36978">
        <w:rPr>
          <w:bCs/>
          <w:sz w:val="20"/>
        </w:rPr>
        <w:t>6603</w:t>
      </w:r>
      <w:r w:rsidR="009A76F9">
        <w:rPr>
          <w:bCs/>
          <w:sz w:val="20"/>
        </w:rPr>
        <w:t>-</w:t>
      </w:r>
      <w:r w:rsidRPr="00A36978">
        <w:rPr>
          <w:bCs/>
          <w:sz w:val="20"/>
        </w:rPr>
        <w:t>1891</w:t>
      </w:r>
    </w:p>
    <w:p w14:paraId="047D1486" w14:textId="16DB791F" w:rsidR="00A36978" w:rsidRPr="00A36978" w:rsidRDefault="00A36978" w:rsidP="00A36978">
      <w:pPr>
        <w:tabs>
          <w:tab w:val="left" w:pos="993"/>
        </w:tabs>
        <w:ind w:left="708" w:hanging="708"/>
        <w:rPr>
          <w:bCs/>
          <w:sz w:val="20"/>
        </w:rPr>
      </w:pPr>
      <w:r w:rsidRPr="00A36978">
        <w:rPr>
          <w:bCs/>
          <w:sz w:val="20"/>
        </w:rPr>
        <w:t xml:space="preserve">Telefax </w:t>
      </w:r>
      <w:r w:rsidRPr="00A36978">
        <w:rPr>
          <w:bCs/>
          <w:sz w:val="20"/>
        </w:rPr>
        <w:tab/>
        <w:t>+49</w:t>
      </w:r>
      <w:r w:rsidR="009A76F9">
        <w:rPr>
          <w:bCs/>
          <w:sz w:val="20"/>
        </w:rPr>
        <w:t xml:space="preserve"> </w:t>
      </w:r>
      <w:r w:rsidRPr="00A36978">
        <w:rPr>
          <w:bCs/>
          <w:sz w:val="20"/>
        </w:rPr>
        <w:t>69</w:t>
      </w:r>
      <w:r w:rsidR="009A76F9">
        <w:rPr>
          <w:bCs/>
          <w:sz w:val="20"/>
        </w:rPr>
        <w:t xml:space="preserve"> </w:t>
      </w:r>
      <w:r w:rsidRPr="00A36978">
        <w:rPr>
          <w:bCs/>
          <w:sz w:val="20"/>
        </w:rPr>
        <w:t>6603</w:t>
      </w:r>
      <w:r w:rsidR="009A76F9">
        <w:rPr>
          <w:bCs/>
          <w:sz w:val="20"/>
        </w:rPr>
        <w:t>-</w:t>
      </w:r>
      <w:r w:rsidRPr="00A36978">
        <w:rPr>
          <w:bCs/>
          <w:sz w:val="20"/>
        </w:rPr>
        <w:t>2891</w:t>
      </w:r>
    </w:p>
    <w:p w14:paraId="4A6381A8" w14:textId="73DC273C" w:rsidR="00A36978" w:rsidRPr="00A36978" w:rsidRDefault="00A36978" w:rsidP="00A36978">
      <w:pPr>
        <w:tabs>
          <w:tab w:val="left" w:pos="993"/>
        </w:tabs>
        <w:ind w:left="708" w:hanging="708"/>
        <w:rPr>
          <w:bCs/>
          <w:sz w:val="20"/>
        </w:rPr>
      </w:pPr>
      <w:r w:rsidRPr="00A36978">
        <w:rPr>
          <w:bCs/>
          <w:sz w:val="20"/>
        </w:rPr>
        <w:t>E-Mail</w:t>
      </w:r>
      <w:r w:rsidRPr="00A36978">
        <w:rPr>
          <w:bCs/>
          <w:sz w:val="20"/>
        </w:rPr>
        <w:tab/>
      </w:r>
      <w:r w:rsidRPr="00A36978">
        <w:rPr>
          <w:bCs/>
          <w:sz w:val="20"/>
        </w:rPr>
        <w:tab/>
      </w:r>
      <w:hyperlink r:id="rId12" w:history="1">
        <w:r w:rsidRPr="00A36978">
          <w:rPr>
            <w:rStyle w:val="Hyperlink"/>
            <w:bCs/>
            <w:sz w:val="20"/>
          </w:rPr>
          <w:t>presse@demopark.de</w:t>
        </w:r>
      </w:hyperlink>
    </w:p>
    <w:p w14:paraId="1EF82A8A" w14:textId="00467C6C" w:rsidR="00A36978" w:rsidRPr="00A36978" w:rsidRDefault="00A36978" w:rsidP="00A36978">
      <w:pPr>
        <w:tabs>
          <w:tab w:val="left" w:pos="993"/>
        </w:tabs>
        <w:ind w:left="708" w:hanging="708"/>
        <w:rPr>
          <w:bCs/>
          <w:sz w:val="20"/>
        </w:rPr>
      </w:pPr>
      <w:r w:rsidRPr="00A36978">
        <w:rPr>
          <w:bCs/>
          <w:sz w:val="20"/>
        </w:rPr>
        <w:t>Datum</w:t>
      </w:r>
      <w:r w:rsidRPr="00A36978">
        <w:rPr>
          <w:bCs/>
          <w:sz w:val="20"/>
        </w:rPr>
        <w:tab/>
      </w:r>
      <w:r w:rsidRPr="00A36978">
        <w:rPr>
          <w:bCs/>
          <w:sz w:val="20"/>
        </w:rPr>
        <w:tab/>
      </w:r>
      <w:r w:rsidR="008A57D2">
        <w:rPr>
          <w:bCs/>
          <w:sz w:val="20"/>
        </w:rPr>
        <w:t>28</w:t>
      </w:r>
      <w:r w:rsidR="00E04A17">
        <w:rPr>
          <w:bCs/>
          <w:sz w:val="20"/>
        </w:rPr>
        <w:t>. April 2025</w:t>
      </w:r>
    </w:p>
    <w:p w14:paraId="7A26043A" w14:textId="3184BDE9" w:rsidR="00A36978" w:rsidRPr="00680B3C" w:rsidRDefault="00A36978" w:rsidP="00A36978">
      <w:pPr>
        <w:rPr>
          <w:sz w:val="20"/>
        </w:rPr>
      </w:pPr>
    </w:p>
    <w:p w14:paraId="6FC35049" w14:textId="77777777" w:rsidR="004E1D50" w:rsidRDefault="00000000" w:rsidP="004E1D50">
      <w:pPr>
        <w:rPr>
          <w:rFonts w:cs="Arial"/>
          <w:b/>
          <w:szCs w:val="22"/>
        </w:rPr>
      </w:pPr>
      <w:r>
        <w:rPr>
          <w:noProof/>
          <w:sz w:val="18"/>
          <w:szCs w:val="18"/>
        </w:rPr>
        <w:object w:dxaOrig="1440" w:dyaOrig="1440" w14:anchorId="2CE3F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margin-left:72.75pt;margin-top:770.4pt;width:57.25pt;height:39.85pt;z-index:251658240;mso-wrap-distance-left:7.1pt;mso-wrap-distance-right:7.1pt;mso-position-horizontal-relative:page;mso-position-vertical-relative:page" o:preferrelative="f" wrapcoords="-189 0 -189 21327 21600 21327 21600 0 -189 0" fillcolor="window">
            <v:imagedata r:id="rId13" o:title=""/>
            <w10:wrap type="tight" anchorx="page" anchory="page"/>
            <w10:anchorlock/>
          </v:shape>
          <o:OLEObject Type="Embed" ProgID="Word.Picture.8" ShapeID="_x0000_s2087" DrawAspect="Content" ObjectID="_1807090378" r:id="rId14"/>
        </w:object>
      </w:r>
    </w:p>
    <w:p w14:paraId="1F77D27A" w14:textId="77777777" w:rsidR="004E1D50" w:rsidRDefault="004E1D50" w:rsidP="004E1D50">
      <w:pPr>
        <w:rPr>
          <w:rFonts w:cs="Arial"/>
          <w:b/>
          <w:szCs w:val="22"/>
        </w:rPr>
      </w:pPr>
    </w:p>
    <w:p w14:paraId="4FE343E9" w14:textId="77777777" w:rsidR="000E4893" w:rsidRDefault="000E4893" w:rsidP="0059701F">
      <w:pPr>
        <w:rPr>
          <w:rFonts w:cs="Arial"/>
          <w:b/>
          <w:szCs w:val="22"/>
        </w:rPr>
      </w:pPr>
    </w:p>
    <w:p w14:paraId="337E7EC6" w14:textId="73E5BF27" w:rsidR="0059701F" w:rsidRPr="009017FE" w:rsidRDefault="008A57D2" w:rsidP="0059701F">
      <w:pPr>
        <w:rPr>
          <w:rFonts w:cs="Arial"/>
          <w:b/>
          <w:szCs w:val="22"/>
        </w:rPr>
      </w:pPr>
      <w:r>
        <w:rPr>
          <w:rFonts w:cs="Arial"/>
          <w:b/>
          <w:szCs w:val="22"/>
        </w:rPr>
        <w:t>Hightech live erleben auf Europas größter Freilandmesse</w:t>
      </w:r>
    </w:p>
    <w:p w14:paraId="5BD20A10" w14:textId="125DB78A" w:rsidR="008A57D2" w:rsidRPr="009017FE" w:rsidRDefault="008A57D2" w:rsidP="009017FE">
      <w:pPr>
        <w:pStyle w:val="StandardWeb"/>
        <w:shd w:val="clear" w:color="auto" w:fill="FFFFFF"/>
        <w:spacing w:before="0" w:beforeAutospacing="0" w:after="240" w:afterAutospacing="0" w:line="276" w:lineRule="auto"/>
        <w:textAlignment w:val="baseline"/>
        <w:rPr>
          <w:rFonts w:ascii="Arial" w:hAnsi="Arial" w:cs="Arial"/>
          <w:b/>
          <w:sz w:val="28"/>
        </w:rPr>
      </w:pPr>
      <w:r>
        <w:rPr>
          <w:rFonts w:ascii="Arial" w:hAnsi="Arial" w:cs="Arial"/>
          <w:b/>
          <w:sz w:val="28"/>
        </w:rPr>
        <w:t>demopark 2025 – Effiziente Technik für die Praxis</w:t>
      </w:r>
    </w:p>
    <w:p w14:paraId="1A19941D" w14:textId="77777777" w:rsidR="0059701F" w:rsidRPr="0059701F" w:rsidRDefault="0059701F" w:rsidP="0059701F">
      <w:pPr>
        <w:rPr>
          <w:sz w:val="20"/>
        </w:rPr>
      </w:pPr>
    </w:p>
    <w:p w14:paraId="7DE76660" w14:textId="4466C945" w:rsidR="003956AE" w:rsidRDefault="004119A8" w:rsidP="008A57D2">
      <w:pPr>
        <w:pStyle w:val="StandardWeb"/>
        <w:shd w:val="clear" w:color="auto" w:fill="FFFFFF"/>
        <w:spacing w:before="0" w:beforeAutospacing="0" w:after="120" w:afterAutospacing="0"/>
        <w:textAlignment w:val="baseline"/>
        <w:rPr>
          <w:rFonts w:ascii="Arial" w:hAnsi="Arial" w:cs="Arial"/>
          <w:sz w:val="22"/>
          <w:szCs w:val="22"/>
        </w:rPr>
      </w:pPr>
      <w:r w:rsidRPr="008A57D2">
        <w:rPr>
          <w:rFonts w:ascii="Arial" w:hAnsi="Arial" w:cs="Arial"/>
          <w:sz w:val="22"/>
          <w:szCs w:val="22"/>
        </w:rPr>
        <w:t xml:space="preserve">Frankfurt, </w:t>
      </w:r>
      <w:r w:rsidR="008A57D2" w:rsidRPr="008A57D2">
        <w:rPr>
          <w:rFonts w:ascii="Arial" w:hAnsi="Arial" w:cs="Arial"/>
          <w:sz w:val="22"/>
          <w:szCs w:val="22"/>
        </w:rPr>
        <w:t>28</w:t>
      </w:r>
      <w:r w:rsidR="009017FE" w:rsidRPr="008A57D2">
        <w:rPr>
          <w:rFonts w:ascii="Arial" w:hAnsi="Arial" w:cs="Arial"/>
          <w:sz w:val="22"/>
          <w:szCs w:val="22"/>
        </w:rPr>
        <w:t>. April 2025</w:t>
      </w:r>
      <w:r w:rsidRPr="008A57D2">
        <w:rPr>
          <w:rFonts w:ascii="Arial" w:hAnsi="Arial" w:cs="Arial"/>
          <w:sz w:val="22"/>
          <w:szCs w:val="22"/>
        </w:rPr>
        <w:t xml:space="preserve"> –</w:t>
      </w:r>
      <w:r w:rsidR="004B6CE5" w:rsidRPr="008A57D2">
        <w:rPr>
          <w:rFonts w:ascii="Arial" w:hAnsi="Arial" w:cs="Arial"/>
          <w:sz w:val="22"/>
          <w:szCs w:val="22"/>
        </w:rPr>
        <w:t xml:space="preserve"> </w:t>
      </w:r>
      <w:r w:rsidR="008A57D2" w:rsidRPr="008A57D2">
        <w:rPr>
          <w:rFonts w:ascii="Arial" w:hAnsi="Arial" w:cs="Arial"/>
          <w:sz w:val="22"/>
          <w:szCs w:val="22"/>
        </w:rPr>
        <w:t xml:space="preserve">Wenn in gut acht Wochen die dreizehnte demopark im thüringischen Eisenach ihre Pforten öffnet, dreht sich erneut alles um effiziente Technik für Praktiker aus Grünflächenpflege, Kommunen und dem Sport- und Golfplatzwesen. </w:t>
      </w:r>
    </w:p>
    <w:p w14:paraId="4D955C9C" w14:textId="77777777" w:rsidR="0082663C" w:rsidRDefault="008A57D2" w:rsidP="0082663C">
      <w:pPr>
        <w:pStyle w:val="StandardWeb"/>
        <w:shd w:val="clear" w:color="auto" w:fill="FFFFFF"/>
        <w:spacing w:before="0" w:beforeAutospacing="0" w:after="120" w:afterAutospacing="0"/>
        <w:textAlignment w:val="baseline"/>
        <w:rPr>
          <w:rFonts w:ascii="Arial" w:hAnsi="Arial" w:cs="Arial"/>
          <w:sz w:val="22"/>
          <w:szCs w:val="22"/>
        </w:rPr>
      </w:pPr>
      <w:r w:rsidRPr="008A57D2">
        <w:rPr>
          <w:rFonts w:ascii="Arial" w:hAnsi="Arial" w:cs="Arial"/>
          <w:sz w:val="22"/>
          <w:szCs w:val="22"/>
        </w:rPr>
        <w:t>„Die demopark ist seit mehr als 25 Jahren Innovationsbühne und Motor der Branchenentwicklung“, sagt Dr. Tobias Ehrhard, demopark-Messedirektor und Geschäftsführer des Branchenverbandes VDMA Landtechnik.</w:t>
      </w:r>
    </w:p>
    <w:p w14:paraId="3B71D566" w14:textId="0212812E" w:rsidR="008A57D2" w:rsidRPr="0082663C" w:rsidRDefault="00E06FE3" w:rsidP="0082663C">
      <w:pPr>
        <w:pStyle w:val="StandardWeb"/>
        <w:shd w:val="clear" w:color="auto" w:fill="FFFFFF"/>
        <w:spacing w:before="0" w:beforeAutospacing="0" w:after="120" w:afterAutospacing="0"/>
        <w:textAlignment w:val="baseline"/>
        <w:rPr>
          <w:rFonts w:ascii="Arial" w:hAnsi="Arial" w:cs="Arial"/>
          <w:sz w:val="22"/>
          <w:szCs w:val="22"/>
        </w:rPr>
      </w:pPr>
      <w:r>
        <w:rPr>
          <w:rFonts w:ascii="Arial" w:hAnsi="Arial" w:cs="Arial"/>
          <w:b/>
          <w:bCs/>
          <w:sz w:val="22"/>
          <w:szCs w:val="22"/>
        </w:rPr>
        <w:t>H</w:t>
      </w:r>
      <w:r w:rsidR="008D5F64" w:rsidRPr="0082663C">
        <w:rPr>
          <w:rFonts w:ascii="Arial" w:hAnsi="Arial" w:cs="Arial"/>
          <w:b/>
          <w:bCs/>
          <w:sz w:val="22"/>
          <w:szCs w:val="22"/>
        </w:rPr>
        <w:t>ohe Neuheitendichte</w:t>
      </w:r>
    </w:p>
    <w:p w14:paraId="52EB5E91" w14:textId="38F2A871" w:rsidR="008A57D2" w:rsidRDefault="008A57D2" w:rsidP="008A57D2">
      <w:r>
        <w:t xml:space="preserve">Wie zugkräftig die internationale Ausstellung ist, </w:t>
      </w:r>
      <w:r w:rsidR="00CD2355">
        <w:t>verdeutlicht schon</w:t>
      </w:r>
      <w:r w:rsidR="000E7AC6">
        <w:t xml:space="preserve"> die</w:t>
      </w:r>
      <w:r w:rsidR="00E06FE3">
        <w:t xml:space="preserve"> </w:t>
      </w:r>
      <w:r>
        <w:t xml:space="preserve">Resonanz auf den demopark-Neuheitenwettbewerb. </w:t>
      </w:r>
    </w:p>
    <w:p w14:paraId="70D62C52" w14:textId="2781EF80" w:rsidR="008A57D2" w:rsidRDefault="008A57D2" w:rsidP="008A57D2">
      <w:r>
        <w:t xml:space="preserve">„Unsere Jury hatte alle Hände voll zu tun, um aus den vielen Innovationsideen die spannendsten zu identifizieren. Schließlich </w:t>
      </w:r>
      <w:r w:rsidR="00E06FE3">
        <w:t>bewegen sich</w:t>
      </w:r>
      <w:r>
        <w:t xml:space="preserve"> d</w:t>
      </w:r>
      <w:r w:rsidR="00E06FE3">
        <w:t>ie</w:t>
      </w:r>
      <w:r>
        <w:t xml:space="preserve"> Einreichungen in diesem Jahr </w:t>
      </w:r>
      <w:r w:rsidR="00E06FE3">
        <w:t>auf gewohnt hohem Niveau</w:t>
      </w:r>
      <w:r>
        <w:t>“, resümiert Ehrhard zufrieden.</w:t>
      </w:r>
      <w:r w:rsidR="008D5F64">
        <w:t xml:space="preserve"> </w:t>
      </w:r>
    </w:p>
    <w:p w14:paraId="247795FF" w14:textId="77777777" w:rsidR="008D5F64" w:rsidRDefault="008D5F64" w:rsidP="008A57D2"/>
    <w:p w14:paraId="378BB3F8" w14:textId="1D440936" w:rsidR="008D5F64" w:rsidRDefault="008D5F64" w:rsidP="008A57D2">
      <w:r>
        <w:t>Zahlreiche Hersteller entwickeln ihre</w:t>
      </w:r>
      <w:r w:rsidR="000E4893">
        <w:t xml:space="preserve"> technischen</w:t>
      </w:r>
      <w:r>
        <w:t xml:space="preserve"> Neuheiten eigens zur Messe hin. So rang ein breites Bewerberfeld an innovativen Fahrzeugen, Maschinen</w:t>
      </w:r>
      <w:r w:rsidR="00C75DBF">
        <w:t xml:space="preserve">, </w:t>
      </w:r>
      <w:r>
        <w:t xml:space="preserve">Geräten </w:t>
      </w:r>
      <w:r w:rsidR="00C75DBF">
        <w:t>und</w:t>
      </w:r>
      <w:r>
        <w:t xml:space="preserve"> Softwaresystemen um die begehrten Innovationsmedaillen in Gold und Silber.</w:t>
      </w:r>
      <w:r w:rsidR="001D32D1">
        <w:t xml:space="preserve"> Insgesamt </w:t>
      </w:r>
      <w:r w:rsidR="00511E4A" w:rsidRPr="00511E4A">
        <w:t>14</w:t>
      </w:r>
      <w:r w:rsidR="001D32D1" w:rsidRPr="001D32D1">
        <w:rPr>
          <w:color w:val="FF0000"/>
        </w:rPr>
        <w:t xml:space="preserve"> </w:t>
      </w:r>
      <w:r w:rsidR="001D32D1">
        <w:t>Produktneuheiten w</w:t>
      </w:r>
      <w:r w:rsidR="0081452B">
        <w:t>u</w:t>
      </w:r>
      <w:r w:rsidR="001D32D1">
        <w:t>rden</w:t>
      </w:r>
      <w:r w:rsidR="00AB3A3C">
        <w:t xml:space="preserve"> für die demopark</w:t>
      </w:r>
      <w:r w:rsidR="001D32D1">
        <w:t xml:space="preserve"> 2025 prämiert.</w:t>
      </w:r>
    </w:p>
    <w:p w14:paraId="261A5DC2" w14:textId="77777777" w:rsidR="003956AE" w:rsidRDefault="003956AE" w:rsidP="008A57D2"/>
    <w:p w14:paraId="6B80458F" w14:textId="09140842" w:rsidR="00593052" w:rsidRPr="008D5F64" w:rsidRDefault="00593052" w:rsidP="00593052">
      <w:pPr>
        <w:rPr>
          <w:b/>
          <w:bCs/>
        </w:rPr>
      </w:pPr>
      <w:r>
        <w:rPr>
          <w:b/>
          <w:bCs/>
        </w:rPr>
        <w:t>Umfassender Marktüberblick</w:t>
      </w:r>
    </w:p>
    <w:p w14:paraId="7F5B0F57" w14:textId="77777777" w:rsidR="00022BE8" w:rsidRDefault="00022BE8" w:rsidP="008A57D2">
      <w:pPr>
        <w:rPr>
          <w:b/>
          <w:bCs/>
        </w:rPr>
      </w:pPr>
    </w:p>
    <w:p w14:paraId="75E01FCB" w14:textId="4A28192F" w:rsidR="003956AE" w:rsidRDefault="003956AE" w:rsidP="008A57D2">
      <w:r>
        <w:t>„Auf der demopark werden Zukunftstechnologien greifbar. Wer zu uns kommt, hat zu Recht den Anspruch zu erfahren, wo es</w:t>
      </w:r>
      <w:r w:rsidR="00996E0B">
        <w:t xml:space="preserve"> künftig</w:t>
      </w:r>
      <w:r>
        <w:t xml:space="preserve"> langgeht – und zwar segmentübergreifend“, betont Dr. Ehrhard.</w:t>
      </w:r>
      <w:r w:rsidR="00593052">
        <w:t xml:space="preserve"> Schließlich verlangen zielgerichtete Investitionsentscheidungen einen umfassenden Marktüberblick. Die </w:t>
      </w:r>
      <w:r w:rsidR="00996E0B">
        <w:t>in ideeller Trägerschaft des VDMA stehende Innovationsmesse versammelt alle zwei Jahre</w:t>
      </w:r>
      <w:r w:rsidR="000E4893">
        <w:t xml:space="preserve"> verlässlich</w:t>
      </w:r>
      <w:r w:rsidR="00996E0B">
        <w:t xml:space="preserve"> mehr als 30.000 Grünflächenprofis und Kommunalentscheider am Fuße der Wartburg.</w:t>
      </w:r>
    </w:p>
    <w:p w14:paraId="20761172" w14:textId="77777777" w:rsidR="00996E0B" w:rsidRDefault="00996E0B" w:rsidP="008A57D2"/>
    <w:p w14:paraId="72F68A69" w14:textId="77777777" w:rsidR="000E4893" w:rsidRDefault="000E4893" w:rsidP="008A57D2">
      <w:pPr>
        <w:rPr>
          <w:b/>
          <w:bCs/>
        </w:rPr>
      </w:pPr>
    </w:p>
    <w:p w14:paraId="724377FA" w14:textId="77777777" w:rsidR="000E4893" w:rsidRDefault="000E4893" w:rsidP="008A57D2">
      <w:pPr>
        <w:rPr>
          <w:b/>
          <w:bCs/>
        </w:rPr>
      </w:pPr>
    </w:p>
    <w:p w14:paraId="48BDE37A" w14:textId="77777777" w:rsidR="000E4893" w:rsidRDefault="000E4893" w:rsidP="008A57D2">
      <w:pPr>
        <w:rPr>
          <w:b/>
          <w:bCs/>
        </w:rPr>
      </w:pPr>
    </w:p>
    <w:p w14:paraId="23D436A0" w14:textId="77777777" w:rsidR="0082663C" w:rsidRDefault="0082663C" w:rsidP="008A57D2">
      <w:pPr>
        <w:rPr>
          <w:b/>
          <w:bCs/>
        </w:rPr>
      </w:pPr>
    </w:p>
    <w:p w14:paraId="28BDFE51" w14:textId="08619D17" w:rsidR="00996E0B" w:rsidRPr="00996E0B" w:rsidRDefault="00996E0B" w:rsidP="008A57D2">
      <w:pPr>
        <w:rPr>
          <w:b/>
          <w:bCs/>
        </w:rPr>
      </w:pPr>
      <w:r w:rsidRPr="00996E0B">
        <w:rPr>
          <w:b/>
          <w:bCs/>
        </w:rPr>
        <w:lastRenderedPageBreak/>
        <w:t>Live-Erlebnis im Fokus</w:t>
      </w:r>
    </w:p>
    <w:p w14:paraId="350C244A" w14:textId="77777777" w:rsidR="00996E0B" w:rsidRDefault="00996E0B" w:rsidP="008A57D2"/>
    <w:p w14:paraId="2E6F68C1" w14:textId="36DBBB89" w:rsidR="00855854" w:rsidRDefault="00996E0B" w:rsidP="00855854">
      <w:r>
        <w:t>Highlight de</w:t>
      </w:r>
      <w:r w:rsidR="000F4C90">
        <w:t xml:space="preserve">r Messe </w:t>
      </w:r>
      <w:r>
        <w:t>ist</w:t>
      </w:r>
      <w:r w:rsidR="000E4893">
        <w:t xml:space="preserve"> und bleibt</w:t>
      </w:r>
      <w:r>
        <w:t xml:space="preserve"> das Live-Erlebnis</w:t>
      </w:r>
      <w:r w:rsidR="000F4C90">
        <w:t>:</w:t>
      </w:r>
      <w:r>
        <w:t xml:space="preserve"> Welche </w:t>
      </w:r>
      <w:r w:rsidR="000F4C90">
        <w:t xml:space="preserve">Performance zu welchem Einsatzzweck passt, wo die größten Effizienzgewinne locken und was die Digitalwende für den </w:t>
      </w:r>
      <w:r w:rsidR="006133C5">
        <w:t>Anwender im Arbeitsalltag</w:t>
      </w:r>
      <w:r w:rsidR="000F4C90">
        <w:t xml:space="preserve"> bedeutet, all das ist auf der demopark nicht nur sichtbar, sondern erlebbar.</w:t>
      </w:r>
      <w:r w:rsidR="006133C5">
        <w:t xml:space="preserve"> </w:t>
      </w:r>
      <w:r w:rsidR="000F4C90">
        <w:t>„Geräte in die Hand nehmen, sich auf den Fahrersitz schwingen, Funktionen ausprobieren</w:t>
      </w:r>
      <w:r w:rsidR="006133C5">
        <w:t xml:space="preserve"> und Systeme verstehen</w:t>
      </w:r>
      <w:r w:rsidR="000F4C90">
        <w:t xml:space="preserve"> – bei uns ist vieles möglich, ganz praktisch und einsatznah“, beschreibt Ehrhard das einzigartige Mitmachkonzept der Ausstellung.</w:t>
      </w:r>
    </w:p>
    <w:p w14:paraId="27BCF0A3" w14:textId="77777777" w:rsidR="008277B2" w:rsidRDefault="008277B2" w:rsidP="008A57D2"/>
    <w:p w14:paraId="29D2EF93" w14:textId="2845D661" w:rsidR="008277B2" w:rsidRPr="00CA05FC" w:rsidRDefault="008277B2" w:rsidP="008277B2">
      <w:pPr>
        <w:rPr>
          <w:b/>
          <w:bCs/>
        </w:rPr>
      </w:pPr>
      <w:r w:rsidRPr="00CA05FC">
        <w:rPr>
          <w:b/>
          <w:bCs/>
        </w:rPr>
        <w:t>Aussteller von A bis Z</w:t>
      </w:r>
      <w:r w:rsidR="006D1CA8" w:rsidRPr="00CA05FC">
        <w:rPr>
          <w:b/>
          <w:bCs/>
        </w:rPr>
        <w:t xml:space="preserve"> aus </w:t>
      </w:r>
      <w:r w:rsidR="00CA05FC">
        <w:rPr>
          <w:b/>
          <w:bCs/>
        </w:rPr>
        <w:t>16</w:t>
      </w:r>
      <w:r w:rsidR="006D1CA8" w:rsidRPr="00CA05FC">
        <w:rPr>
          <w:b/>
          <w:bCs/>
        </w:rPr>
        <w:t xml:space="preserve"> Ländern</w:t>
      </w:r>
    </w:p>
    <w:p w14:paraId="5C6B8C3F" w14:textId="77777777" w:rsidR="000E7AC6" w:rsidRDefault="000E7AC6" w:rsidP="008277B2">
      <w:pPr>
        <w:rPr>
          <w:b/>
          <w:bCs/>
        </w:rPr>
      </w:pPr>
    </w:p>
    <w:p w14:paraId="44C66E1A" w14:textId="16693864" w:rsidR="002D5F3B" w:rsidRDefault="000E7AC6" w:rsidP="008277B2">
      <w:r>
        <w:t xml:space="preserve">Mit </w:t>
      </w:r>
      <w:r w:rsidR="00B437F5">
        <w:t xml:space="preserve">rund </w:t>
      </w:r>
      <w:r>
        <w:t xml:space="preserve">400 namhaften </w:t>
      </w:r>
      <w:r w:rsidR="00457D44">
        <w:t>Ausstellern</w:t>
      </w:r>
      <w:r>
        <w:t xml:space="preserve"> aus dem In- und Ausland</w:t>
      </w:r>
      <w:r w:rsidR="001D32D1">
        <w:t>, aufgeglieder</w:t>
      </w:r>
      <w:r w:rsidR="00665083">
        <w:t>t</w:t>
      </w:r>
      <w:r w:rsidR="001D32D1">
        <w:t xml:space="preserve"> in </w:t>
      </w:r>
      <w:r w:rsidR="006D1CA8">
        <w:t>über</w:t>
      </w:r>
      <w:r w:rsidR="001D32D1">
        <w:t xml:space="preserve"> </w:t>
      </w:r>
      <w:r w:rsidR="009A6492" w:rsidRPr="009A6492">
        <w:t>80</w:t>
      </w:r>
      <w:r w:rsidR="001D32D1" w:rsidRPr="009A6492">
        <w:t xml:space="preserve"> </w:t>
      </w:r>
      <w:r w:rsidR="001D32D1">
        <w:t>Produktsegmente,</w:t>
      </w:r>
      <w:r>
        <w:t xml:space="preserve"> bietet die demopark ein</w:t>
      </w:r>
      <w:r w:rsidR="001D32D1">
        <w:t xml:space="preserve"> </w:t>
      </w:r>
      <w:r w:rsidR="0081452B">
        <w:t>Spektrum</w:t>
      </w:r>
      <w:r w:rsidR="001D32D1">
        <w:t>, das in der europäischen Messelandschaft seinesgleichen sucht. Spürbar ist</w:t>
      </w:r>
      <w:r w:rsidR="00665083">
        <w:t xml:space="preserve"> </w:t>
      </w:r>
      <w:r w:rsidR="001D32D1">
        <w:t xml:space="preserve">ein Trend zu größeren Standflächen, um den Besuchern </w:t>
      </w:r>
      <w:r w:rsidR="00453570">
        <w:t xml:space="preserve">ein </w:t>
      </w:r>
      <w:r w:rsidR="00D0184B">
        <w:t>gleichermaßen</w:t>
      </w:r>
      <w:r w:rsidR="00453570">
        <w:t xml:space="preserve"> komfortables wie authentisches Produkterlebnis zu bieten.</w:t>
      </w:r>
      <w:r w:rsidR="001D32D1">
        <w:t xml:space="preserve"> </w:t>
      </w:r>
    </w:p>
    <w:p w14:paraId="3693E437" w14:textId="1DE4ED6E" w:rsidR="006D1CA8" w:rsidRDefault="006D1CA8" w:rsidP="008277B2">
      <w:r>
        <w:t>Zum Erfolgsgeheimnis der Veranstaltung zählt aber auch ihre Internationalität. „</w:t>
      </w:r>
      <w:r w:rsidR="00CA05FC">
        <w:t>74</w:t>
      </w:r>
      <w:r w:rsidR="009267F1" w:rsidRPr="009267F1">
        <w:rPr>
          <w:b/>
          <w:bCs/>
          <w:color w:val="FF0000"/>
        </w:rPr>
        <w:t xml:space="preserve"> </w:t>
      </w:r>
      <w:r w:rsidR="00256267">
        <w:t>ausländische</w:t>
      </w:r>
      <w:r w:rsidR="009267F1">
        <w:t xml:space="preserve"> Aussteller au</w:t>
      </w:r>
      <w:r w:rsidR="00CA05FC">
        <w:t>s 16</w:t>
      </w:r>
      <w:r w:rsidR="009267F1" w:rsidRPr="009267F1">
        <w:rPr>
          <w:color w:val="FF0000"/>
        </w:rPr>
        <w:t xml:space="preserve"> </w:t>
      </w:r>
      <w:r w:rsidR="009267F1">
        <w:t xml:space="preserve">Ländern werden im Juni vor Ort sein. Damit ist die demopark </w:t>
      </w:r>
      <w:r w:rsidR="00524313">
        <w:t>buchstäblich eine</w:t>
      </w:r>
      <w:r w:rsidR="009267F1">
        <w:t xml:space="preserve"> europäische Veranstaltung“, betont Ehrhard.</w:t>
      </w:r>
    </w:p>
    <w:p w14:paraId="6B192454" w14:textId="77777777" w:rsidR="004C73B5" w:rsidRDefault="004C73B5" w:rsidP="008277B2"/>
    <w:p w14:paraId="3CF30140" w14:textId="7707269B" w:rsidR="004C73B5" w:rsidRPr="004C73B5" w:rsidRDefault="000B39D9" w:rsidP="008277B2">
      <w:pPr>
        <w:rPr>
          <w:b/>
          <w:bCs/>
        </w:rPr>
      </w:pPr>
      <w:r>
        <w:rPr>
          <w:b/>
          <w:bCs/>
        </w:rPr>
        <w:t>Solide Marktentwicklung in herausfordernde</w:t>
      </w:r>
      <w:r w:rsidR="00127546">
        <w:rPr>
          <w:b/>
          <w:bCs/>
        </w:rPr>
        <w:t>m Umfeld</w:t>
      </w:r>
    </w:p>
    <w:p w14:paraId="67F419BA" w14:textId="77777777" w:rsidR="006133C5" w:rsidRDefault="006133C5" w:rsidP="008277B2">
      <w:pPr>
        <w:rPr>
          <w:b/>
          <w:bCs/>
        </w:rPr>
      </w:pPr>
    </w:p>
    <w:p w14:paraId="09BEE843" w14:textId="26CC2F52" w:rsidR="00547C76" w:rsidRPr="000725A7" w:rsidRDefault="00995C5F" w:rsidP="008277B2">
      <w:r w:rsidRPr="000725A7">
        <w:t xml:space="preserve">In konjunktureller Hinsicht kommt die </w:t>
      </w:r>
      <w:r w:rsidR="00EB0646" w:rsidRPr="000725A7">
        <w:t>Industrie unter passablen Vorzeichen nach Eisenach.</w:t>
      </w:r>
      <w:r w:rsidR="004D7377" w:rsidRPr="000725A7">
        <w:t xml:space="preserve"> Die am Standort Deutschland produzierenden Hersteller von Fahrzeugen, Maschinen, Geräten und Softwarelösungen für die Grün-, Grau- und Weißpflege konnten </w:t>
      </w:r>
      <w:r w:rsidR="009A6B25" w:rsidRPr="000725A7">
        <w:t>2023</w:t>
      </w:r>
      <w:r w:rsidR="004D7377" w:rsidRPr="000725A7">
        <w:t xml:space="preserve"> ein kumuliertes Umsatzplus von</w:t>
      </w:r>
      <w:r w:rsidR="009A6B25" w:rsidRPr="000725A7">
        <w:t xml:space="preserve"> 6 </w:t>
      </w:r>
      <w:r w:rsidR="004D7377" w:rsidRPr="000725A7">
        <w:t>Prozent einfahren. 2024 musste die Branche zwar ein Minus</w:t>
      </w:r>
      <w:r w:rsidR="0040381E">
        <w:t xml:space="preserve"> von 8 Prozent</w:t>
      </w:r>
      <w:r w:rsidR="004D7377" w:rsidRPr="000725A7">
        <w:t xml:space="preserve"> verbuchen, </w:t>
      </w:r>
      <w:r w:rsidR="0040381E">
        <w:t>lag damit jedoch</w:t>
      </w:r>
      <w:r w:rsidR="00383854">
        <w:t xml:space="preserve"> noch</w:t>
      </w:r>
      <w:r w:rsidR="004D7377" w:rsidRPr="000725A7">
        <w:t xml:space="preserve"> deutlich über der allgemeinen Umsatzentwicklung in der Landtechnik und im Maschinenbau.</w:t>
      </w:r>
    </w:p>
    <w:p w14:paraId="50D038C2" w14:textId="77777777" w:rsidR="004D7377" w:rsidRPr="000725A7" w:rsidRDefault="004D7377" w:rsidP="008277B2"/>
    <w:p w14:paraId="2AFB3D63" w14:textId="706F20D0" w:rsidR="004D7377" w:rsidRPr="000725A7" w:rsidRDefault="004D7377" w:rsidP="008277B2">
      <w:r w:rsidRPr="000725A7">
        <w:t>„</w:t>
      </w:r>
      <w:r w:rsidR="00BD4620" w:rsidRPr="000725A7">
        <w:t>Für das vergangene Geschäftsjahr steht</w:t>
      </w:r>
      <w:r w:rsidR="00D37EF2">
        <w:t xml:space="preserve"> </w:t>
      </w:r>
      <w:r w:rsidR="00BD4620" w:rsidRPr="000725A7">
        <w:t>ein Produktionsumsatz von</w:t>
      </w:r>
      <w:r w:rsidR="009A6B25" w:rsidRPr="000725A7">
        <w:t xml:space="preserve"> knapp 560</w:t>
      </w:r>
      <w:r w:rsidR="00BD4620" w:rsidRPr="000725A7">
        <w:t xml:space="preserve"> Millionen Euro in den Büchern. Das Gesamtvolumen des deutschen Marktes, in dem auch die Importe berücksichtigt sind, hat</w:t>
      </w:r>
      <w:r w:rsidR="009A6B25" w:rsidRPr="000725A7">
        <w:t xml:space="preserve"> rund 950 Millionen Euro betragen</w:t>
      </w:r>
      <w:r w:rsidR="00BD4620" w:rsidRPr="000725A7">
        <w:t>“, berichtet Ehrhard.</w:t>
      </w:r>
    </w:p>
    <w:p w14:paraId="00BFBCCE" w14:textId="77777777" w:rsidR="00BD4620" w:rsidRPr="000725A7" w:rsidRDefault="00BD4620" w:rsidP="008277B2"/>
    <w:p w14:paraId="16138209" w14:textId="31369B2D" w:rsidR="005E090B" w:rsidRPr="000725A7" w:rsidRDefault="005E090B" w:rsidP="005E090B">
      <w:pPr>
        <w:rPr>
          <w:b/>
          <w:bCs/>
        </w:rPr>
      </w:pPr>
      <w:r w:rsidRPr="000725A7">
        <w:rPr>
          <w:b/>
          <w:bCs/>
        </w:rPr>
        <w:t>Gr</w:t>
      </w:r>
      <w:r w:rsidR="000D5142" w:rsidRPr="000725A7">
        <w:rPr>
          <w:b/>
          <w:bCs/>
        </w:rPr>
        <w:t>aupflege</w:t>
      </w:r>
      <w:r w:rsidRPr="000725A7">
        <w:rPr>
          <w:b/>
          <w:bCs/>
        </w:rPr>
        <w:t xml:space="preserve"> performt am besten</w:t>
      </w:r>
    </w:p>
    <w:p w14:paraId="29C43119" w14:textId="77777777" w:rsidR="005E090B" w:rsidRPr="000725A7" w:rsidRDefault="005E090B" w:rsidP="008277B2"/>
    <w:p w14:paraId="3A7822D9" w14:textId="232114EC" w:rsidR="0082663C" w:rsidRPr="000725A7" w:rsidRDefault="00FB3FF6" w:rsidP="008277B2">
      <w:r w:rsidRPr="000725A7">
        <w:t>Differenziert nach Produktsegmenten, zeigt</w:t>
      </w:r>
      <w:r w:rsidR="000D5142" w:rsidRPr="000725A7">
        <w:t xml:space="preserve">e </w:t>
      </w:r>
      <w:r w:rsidR="00D329F4">
        <w:t xml:space="preserve">sich </w:t>
      </w:r>
      <w:r w:rsidR="000D5142" w:rsidRPr="000725A7">
        <w:t>2024</w:t>
      </w:r>
      <w:r w:rsidRPr="000725A7">
        <w:t xml:space="preserve"> </w:t>
      </w:r>
      <w:r w:rsidR="0026403F" w:rsidRPr="000725A7">
        <w:t>in der Gr</w:t>
      </w:r>
      <w:r w:rsidR="000D5142" w:rsidRPr="000725A7">
        <w:t>aupflege</w:t>
      </w:r>
      <w:r w:rsidR="0026403F" w:rsidRPr="000725A7">
        <w:t xml:space="preserve"> die</w:t>
      </w:r>
      <w:r w:rsidR="000D5142" w:rsidRPr="000725A7">
        <w:t xml:space="preserve"> </w:t>
      </w:r>
      <w:r w:rsidR="0026403F" w:rsidRPr="000725A7">
        <w:t>dynamischste Entwicklung: Mit einem Plus von</w:t>
      </w:r>
      <w:r w:rsidR="000D5142" w:rsidRPr="000725A7">
        <w:t xml:space="preserve"> 5</w:t>
      </w:r>
      <w:r w:rsidR="0026403F" w:rsidRPr="000725A7">
        <w:t xml:space="preserve"> Prozent konnte das </w:t>
      </w:r>
      <w:r w:rsidR="00D329F4">
        <w:t>Segment</w:t>
      </w:r>
      <w:r w:rsidR="0026403F" w:rsidRPr="000725A7">
        <w:t xml:space="preserve"> punkten.</w:t>
      </w:r>
      <w:r w:rsidR="005E090B" w:rsidRPr="000725A7">
        <w:t xml:space="preserve"> Zu subsumieren ist darunter </w:t>
      </w:r>
      <w:r w:rsidR="000D5142" w:rsidRPr="000725A7">
        <w:t xml:space="preserve">die Arbeit an Stein-, Asphalt-, Kies- und Schotterflächen. Die Grünpflege, die Mäh- und Bodenbearbeitungstechnik umfasst, musste im genannten Zeitraum dagegen leichte Rückgänge von 3 Prozent hinnehmen. </w:t>
      </w:r>
      <w:r w:rsidR="005E090B" w:rsidRPr="000725A7">
        <w:t xml:space="preserve">In der Weißpflege, namentlich im Wintersdienstgeschäft, </w:t>
      </w:r>
      <w:r w:rsidR="000D5142" w:rsidRPr="000725A7">
        <w:t>lag das Minus bei 4 Prozent.</w:t>
      </w:r>
    </w:p>
    <w:p w14:paraId="103E7BA2" w14:textId="77777777" w:rsidR="00D329F4" w:rsidRDefault="00D329F4" w:rsidP="008277B2"/>
    <w:p w14:paraId="31CDA69F" w14:textId="77777777" w:rsidR="002621BB" w:rsidRDefault="002621BB" w:rsidP="002621BB"/>
    <w:p w14:paraId="3A131DC3" w14:textId="77777777" w:rsidR="002621BB" w:rsidRDefault="002621BB" w:rsidP="002621BB"/>
    <w:p w14:paraId="41D8EA0E" w14:textId="78E9BD61" w:rsidR="002621BB" w:rsidRPr="005E090B" w:rsidRDefault="002621BB" w:rsidP="002621BB">
      <w:pPr>
        <w:rPr>
          <w:b/>
          <w:bCs/>
        </w:rPr>
      </w:pPr>
      <w:r>
        <w:rPr>
          <w:b/>
          <w:bCs/>
        </w:rPr>
        <w:lastRenderedPageBreak/>
        <w:t>Wachstum für 2025 erwartet</w:t>
      </w:r>
    </w:p>
    <w:p w14:paraId="3997E6C4" w14:textId="77777777" w:rsidR="002621BB" w:rsidRDefault="002621BB" w:rsidP="002621BB"/>
    <w:p w14:paraId="4BCC0514" w14:textId="77777777" w:rsidR="00AA0B95" w:rsidRDefault="004E4487" w:rsidP="008277B2">
      <w:r>
        <w:t xml:space="preserve">Im aktuellen Geschäftsjahr rechnet der VDMA bereits mit einem </w:t>
      </w:r>
      <w:r w:rsidR="00195EC3">
        <w:t>sichtbaren</w:t>
      </w:r>
      <w:r>
        <w:t xml:space="preserve"> Aufschwung an den heimischen Produktionsstandorten.</w:t>
      </w:r>
      <w:r w:rsidR="000725A7">
        <w:t xml:space="preserve"> </w:t>
      </w:r>
    </w:p>
    <w:p w14:paraId="7FC9CF44" w14:textId="3BAF3689" w:rsidR="00CF111C" w:rsidRPr="000725A7" w:rsidRDefault="004E4487" w:rsidP="008277B2">
      <w:r w:rsidRPr="000725A7">
        <w:t>Die Auftragseingänge, als zentraler Frühindikator bekannt,</w:t>
      </w:r>
      <w:r w:rsidR="00E33546" w:rsidRPr="000725A7">
        <w:t xml:space="preserve"> entwickeln sich derzeit </w:t>
      </w:r>
      <w:r w:rsidR="00524B4F" w:rsidRPr="000725A7">
        <w:t xml:space="preserve">leicht </w:t>
      </w:r>
      <w:r w:rsidR="00E33546" w:rsidRPr="000725A7">
        <w:t>nach oben</w:t>
      </w:r>
      <w:r w:rsidRPr="000725A7">
        <w:t xml:space="preserve">. Das Plus rangiert </w:t>
      </w:r>
      <w:r w:rsidR="00524B4F" w:rsidRPr="000725A7">
        <w:t>zwischen 2 und 3 Prozentpunkten.</w:t>
      </w:r>
    </w:p>
    <w:p w14:paraId="0227E765" w14:textId="77777777" w:rsidR="00524B4F" w:rsidRDefault="00524B4F" w:rsidP="008277B2"/>
    <w:p w14:paraId="268CDDD8" w14:textId="364DD54C" w:rsidR="00CF111C" w:rsidRDefault="00CF111C" w:rsidP="008277B2">
      <w:r>
        <w:t xml:space="preserve">„Auf dem Heimatmarkt wie auch im internationalen Kontext erleben wir </w:t>
      </w:r>
      <w:r w:rsidR="00195EC3">
        <w:t>aktuell</w:t>
      </w:r>
      <w:r>
        <w:t xml:space="preserve"> eine robuste Nachfrage nach innovativer Technik für die Grüne Branche. Unsere Exportquote hat </w:t>
      </w:r>
      <w:r w:rsidR="002621BB">
        <w:t>es</w:t>
      </w:r>
      <w:r>
        <w:t xml:space="preserve"> in den vergangenen Jahren</w:t>
      </w:r>
      <w:r w:rsidR="003A5C59">
        <w:t xml:space="preserve"> spürbar </w:t>
      </w:r>
      <w:r>
        <w:t xml:space="preserve">über die 50-Prozent-Marke </w:t>
      </w:r>
      <w:r w:rsidR="002621BB">
        <w:t>geschafft</w:t>
      </w:r>
      <w:r>
        <w:t xml:space="preserve">. Das macht deutlich, wie sehr </w:t>
      </w:r>
      <w:r w:rsidR="00147E16">
        <w:t>die</w:t>
      </w:r>
      <w:r>
        <w:t xml:space="preserve"> Industrie als Lösungsanbieter und Enabler für Kommunen und den Garten- und Landschaftsbau fungiert“, </w:t>
      </w:r>
      <w:r w:rsidR="00C51B0C">
        <w:t xml:space="preserve">sagt </w:t>
      </w:r>
      <w:r w:rsidR="00C1265C">
        <w:t>Ehrhard</w:t>
      </w:r>
      <w:r>
        <w:t xml:space="preserve">. 2025 erwartet der VDMA für das deutsche Produktionsvolumen ein </w:t>
      </w:r>
      <w:r w:rsidRPr="000725A7">
        <w:t xml:space="preserve">Wachstum von </w:t>
      </w:r>
      <w:r w:rsidR="00E33546" w:rsidRPr="000725A7">
        <w:t xml:space="preserve">6 </w:t>
      </w:r>
      <w:r w:rsidRPr="000725A7">
        <w:t xml:space="preserve">Prozent auf dann </w:t>
      </w:r>
      <w:r w:rsidR="00E33546" w:rsidRPr="000725A7">
        <w:t>rund 595</w:t>
      </w:r>
      <w:r w:rsidRPr="000725A7">
        <w:t xml:space="preserve"> Millionen Euro.</w:t>
      </w:r>
    </w:p>
    <w:p w14:paraId="1A5DFC2E" w14:textId="77777777" w:rsidR="00933DFD" w:rsidRDefault="00933DFD" w:rsidP="008277B2"/>
    <w:p w14:paraId="795340A9" w14:textId="4837B6B5" w:rsidR="00933DFD" w:rsidRPr="00933DFD" w:rsidRDefault="00933DFD" w:rsidP="008277B2">
      <w:pPr>
        <w:rPr>
          <w:b/>
          <w:bCs/>
        </w:rPr>
      </w:pPr>
      <w:r>
        <w:rPr>
          <w:b/>
          <w:bCs/>
        </w:rPr>
        <w:t>Technologie gibt frische Impulse</w:t>
      </w:r>
    </w:p>
    <w:p w14:paraId="66BFE0C7" w14:textId="77777777" w:rsidR="002D593B" w:rsidRDefault="002D593B" w:rsidP="008277B2"/>
    <w:p w14:paraId="456057AB" w14:textId="76B5C6B2" w:rsidR="002D593B" w:rsidRDefault="00047689" w:rsidP="008277B2">
      <w:r>
        <w:t xml:space="preserve">Impulsgeber der Trendwende am Maschinenmarkt ist </w:t>
      </w:r>
      <w:r w:rsidR="00C86D58">
        <w:t xml:space="preserve">praktisch </w:t>
      </w:r>
      <w:r>
        <w:t>auf allen Absatzmärkten der technische Fortschritt. Seine Dynamik wird derzeit vor allem von</w:t>
      </w:r>
      <w:r w:rsidR="00277175">
        <w:t xml:space="preserve"> Akkutechnik, von</w:t>
      </w:r>
      <w:r>
        <w:t xml:space="preserve"> Automatisierungs- und Digitalisierungslösungen befeuert. „Verlässliche Ergebnisse mit ökonomischem</w:t>
      </w:r>
      <w:r w:rsidR="00EE0771">
        <w:t xml:space="preserve"> und ökologischem</w:t>
      </w:r>
      <w:r>
        <w:t xml:space="preserve"> Nutzen, die zunehmend auch von fachlich weniger spezialisierten Anwendern erreicht werden können, stehen im Fokus der Branche“, sagt Ehrhard. </w:t>
      </w:r>
      <w:r w:rsidR="0082663C">
        <w:t>Schließlich sind in Zeiten des Fachkräftemangels</w:t>
      </w:r>
      <w:r w:rsidR="00277175">
        <w:t xml:space="preserve"> intuitive Bedienkonzepte wichtiger denn je.</w:t>
      </w:r>
    </w:p>
    <w:p w14:paraId="247DD094" w14:textId="77777777" w:rsidR="00277175" w:rsidRDefault="00277175" w:rsidP="008277B2"/>
    <w:p w14:paraId="465BB9E0" w14:textId="77777777" w:rsidR="004A2124" w:rsidRDefault="00022BE8" w:rsidP="00022BE8">
      <w:r w:rsidRPr="00A404D8">
        <w:t>Das Spektrum interessanter Maschinen, Geräte und Prozesslösungen ist auf der diesjährigen demopark ebenso weit gespannt wie die Anwendungen selbst.</w:t>
      </w:r>
      <w:r>
        <w:t xml:space="preserve"> „Im Garten- und Landschaftsbau, aber auch bei Kommunen</w:t>
      </w:r>
      <w:r w:rsidR="004A2124">
        <w:t xml:space="preserve"> und im Golfplatzsektor</w:t>
      </w:r>
      <w:r>
        <w:t xml:space="preserve"> hält digitale Logik verstärkt Einzug“, sagt Tobias Ehrhard.</w:t>
      </w:r>
      <w:r w:rsidR="004A2124">
        <w:t xml:space="preserve"> </w:t>
      </w:r>
      <w:r w:rsidRPr="00A404D8">
        <w:t xml:space="preserve">So gibt es unterschiedliche Geräte- und Systemlösungen, die Satellitentechnik und Sensorik mit Algorithmen verbinden und damit bessere Arbeitsergebnisse ermöglichen. </w:t>
      </w:r>
    </w:p>
    <w:p w14:paraId="33CF37D9" w14:textId="70249457" w:rsidR="00022BE8" w:rsidRPr="00A404D8" w:rsidRDefault="00022BE8" w:rsidP="00022BE8">
      <w:r>
        <w:t>„</w:t>
      </w:r>
      <w:r w:rsidRPr="00A404D8">
        <w:t>Denken Sie exemplarisch an ferngesteuerte Mäher mit Lenkassistent und Spurführungssystem, die zum Beispiel eine elektrische Schnitthöhenverstellung ermöglichen</w:t>
      </w:r>
      <w:r>
        <w:t>“, erläutert der Messedirektor</w:t>
      </w:r>
      <w:r w:rsidRPr="00A404D8">
        <w:t xml:space="preserve">. </w:t>
      </w:r>
    </w:p>
    <w:p w14:paraId="4BDF3526" w14:textId="77777777" w:rsidR="00022BE8" w:rsidRDefault="00022BE8" w:rsidP="00022BE8"/>
    <w:p w14:paraId="72385E39" w14:textId="2AA225BF" w:rsidR="00022BE8" w:rsidRPr="00022BE8" w:rsidRDefault="00022BE8" w:rsidP="00022BE8">
      <w:r w:rsidRPr="00022BE8">
        <w:t>Noch ein</w:t>
      </w:r>
      <w:r w:rsidR="004A2124">
        <w:t>en</w:t>
      </w:r>
      <w:r w:rsidRPr="00022BE8">
        <w:t xml:space="preserve"> Schritt weiter geht es in der Mährobotik:</w:t>
      </w:r>
      <w:r w:rsidRPr="00022BE8">
        <w:rPr>
          <w:b/>
          <w:bCs/>
        </w:rPr>
        <w:t xml:space="preserve"> </w:t>
      </w:r>
      <w:r w:rsidRPr="00022BE8">
        <w:t>Satellitentechnik macht den vollständig autonomen Maschineneinsatz möglich, sodass Flächen buchstäblich programmiert bearbeitet werden können. Das optimiert die Flächenleistung, die Qualität des Schnittbildes und die Ökobilanz gleichermaßen. Indem Mährouten und das Flottenmanagement Web-basiert abgebildet werden, lassen sich Dokumentations- und Abrechnungsaufgaben deutlich komfortabler realisieren.</w:t>
      </w:r>
    </w:p>
    <w:p w14:paraId="0AC1FC61" w14:textId="77777777" w:rsidR="00A404D8" w:rsidRDefault="00A404D8" w:rsidP="008277B2"/>
    <w:p w14:paraId="11E001C1" w14:textId="77777777" w:rsidR="00D17E2F" w:rsidRDefault="00D17E2F" w:rsidP="008277B2">
      <w:pPr>
        <w:rPr>
          <w:b/>
          <w:bCs/>
        </w:rPr>
      </w:pPr>
    </w:p>
    <w:p w14:paraId="4EB3A773" w14:textId="77777777" w:rsidR="00D17E2F" w:rsidRDefault="00D17E2F" w:rsidP="008277B2">
      <w:pPr>
        <w:rPr>
          <w:b/>
          <w:bCs/>
        </w:rPr>
      </w:pPr>
    </w:p>
    <w:p w14:paraId="74D6848E" w14:textId="77777777" w:rsidR="00D17E2F" w:rsidRDefault="00D17E2F" w:rsidP="008277B2">
      <w:pPr>
        <w:rPr>
          <w:b/>
          <w:bCs/>
        </w:rPr>
      </w:pPr>
    </w:p>
    <w:p w14:paraId="2CFC5E65" w14:textId="464DBD29" w:rsidR="00A404D8" w:rsidRDefault="00617596" w:rsidP="008277B2">
      <w:pPr>
        <w:rPr>
          <w:b/>
          <w:bCs/>
        </w:rPr>
      </w:pPr>
      <w:r w:rsidRPr="00617596">
        <w:rPr>
          <w:b/>
          <w:bCs/>
        </w:rPr>
        <w:lastRenderedPageBreak/>
        <w:t>Know-how-Transfer im Dialog: Sonderschau Rasen</w:t>
      </w:r>
      <w:r w:rsidR="00F27E19">
        <w:rPr>
          <w:b/>
          <w:bCs/>
        </w:rPr>
        <w:t xml:space="preserve">, </w:t>
      </w:r>
      <w:r w:rsidRPr="00617596">
        <w:rPr>
          <w:b/>
          <w:bCs/>
        </w:rPr>
        <w:t>Kommunal</w:t>
      </w:r>
      <w:r w:rsidR="00F27E19">
        <w:rPr>
          <w:b/>
          <w:bCs/>
        </w:rPr>
        <w:t>- und Landschaftsbau</w:t>
      </w:r>
      <w:r w:rsidRPr="00617596">
        <w:rPr>
          <w:b/>
          <w:bCs/>
        </w:rPr>
        <w:t>tag</w:t>
      </w:r>
    </w:p>
    <w:p w14:paraId="6D785D27" w14:textId="77777777" w:rsidR="00617596" w:rsidRDefault="00617596" w:rsidP="008277B2">
      <w:pPr>
        <w:rPr>
          <w:b/>
          <w:bCs/>
        </w:rPr>
      </w:pPr>
    </w:p>
    <w:p w14:paraId="325C40B1" w14:textId="4766D2D3" w:rsidR="00C15E2D" w:rsidRDefault="0009287F" w:rsidP="008277B2">
      <w:r>
        <w:t xml:space="preserve">„Für mehr Effizienz in der </w:t>
      </w:r>
      <w:r w:rsidR="00D82208">
        <w:t>A</w:t>
      </w:r>
      <w:r>
        <w:t xml:space="preserve">nwendung organisiert die demopark </w:t>
      </w:r>
      <w:r w:rsidR="009F0F76">
        <w:t xml:space="preserve">außerdem </w:t>
      </w:r>
      <w:r>
        <w:t xml:space="preserve">den Know-how-Transfer zu Trend- und Schlüsselthemen der Branche“, sagt Dr. Tobias Ehrhard. Und zwar im Dialog – durchgängig auf der Sonderschau Rasen sowie am </w:t>
      </w:r>
      <w:r w:rsidR="00D07D35">
        <w:t>Messemontag auf dem</w:t>
      </w:r>
      <w:r w:rsidR="00CF2F96">
        <w:t xml:space="preserve"> </w:t>
      </w:r>
      <w:r w:rsidR="00D07D35">
        <w:t xml:space="preserve">Landschaftsbautag </w:t>
      </w:r>
      <w:r w:rsidR="00C15E2D">
        <w:t>und</w:t>
      </w:r>
      <w:r w:rsidR="00D07D35">
        <w:t xml:space="preserve"> am </w:t>
      </w:r>
      <w:r>
        <w:t>Messedienstag</w:t>
      </w:r>
      <w:r w:rsidR="00D07D35">
        <w:t xml:space="preserve"> </w:t>
      </w:r>
      <w:r>
        <w:t>auf dem Kommunaltag.</w:t>
      </w:r>
      <w:r w:rsidR="00D82208">
        <w:t xml:space="preserve"> </w:t>
      </w:r>
    </w:p>
    <w:p w14:paraId="7576A7A2" w14:textId="77777777" w:rsidR="001B69EC" w:rsidRDefault="001B69EC" w:rsidP="008277B2"/>
    <w:p w14:paraId="6C36D8FC" w14:textId="155842D0" w:rsidR="00617596" w:rsidRDefault="00D82208" w:rsidP="008277B2">
      <w:r>
        <w:t>Wie ein innovatives Bewässerungsmanagement gelingen kann, was es für die Digitalisierung in Ämtern und Bauhöfen braucht, wie Biodiversität erhalten und die Elektrifizierung des Fuhrparks beschleunigt werden kann</w:t>
      </w:r>
      <w:r w:rsidR="00A81AC6">
        <w:t xml:space="preserve">, </w:t>
      </w:r>
      <w:r>
        <w:t>das und noch mehr steht auf der diesjährigen Agenda des demopark-Fachprogramms.</w:t>
      </w:r>
    </w:p>
    <w:p w14:paraId="38A46059" w14:textId="77777777" w:rsidR="00855854" w:rsidRDefault="00855854" w:rsidP="008277B2"/>
    <w:p w14:paraId="1557B474" w14:textId="514B53B9" w:rsidR="00855854" w:rsidRPr="00855854" w:rsidRDefault="00CF2F96" w:rsidP="00855854">
      <w:pPr>
        <w:rPr>
          <w:b/>
          <w:bCs/>
        </w:rPr>
      </w:pPr>
      <w:r>
        <w:rPr>
          <w:b/>
          <w:bCs/>
        </w:rPr>
        <w:t>d</w:t>
      </w:r>
      <w:r w:rsidR="00855854" w:rsidRPr="00855854">
        <w:rPr>
          <w:b/>
          <w:bCs/>
        </w:rPr>
        <w:t>emopark</w:t>
      </w:r>
      <w:r>
        <w:rPr>
          <w:b/>
          <w:bCs/>
        </w:rPr>
        <w:t>-</w:t>
      </w:r>
      <w:r w:rsidR="00855854" w:rsidRPr="00855854">
        <w:rPr>
          <w:b/>
          <w:bCs/>
        </w:rPr>
        <w:t>Campus als</w:t>
      </w:r>
      <w:r w:rsidR="00855854">
        <w:rPr>
          <w:b/>
          <w:bCs/>
        </w:rPr>
        <w:t xml:space="preserve"> Programm- und Netzwerk-Hotspot</w:t>
      </w:r>
    </w:p>
    <w:p w14:paraId="60B28321" w14:textId="77777777" w:rsidR="00855854" w:rsidRPr="00855854" w:rsidRDefault="00855854" w:rsidP="00855854"/>
    <w:p w14:paraId="4F583C40" w14:textId="7458B1E1" w:rsidR="00CF2F96" w:rsidRDefault="00CF2F96" w:rsidP="00855854">
      <w:r>
        <w:t xml:space="preserve">Neuigkeiten gibt es aber auch in konzeptioneller Hinsicht: </w:t>
      </w:r>
      <w:r w:rsidR="00855854" w:rsidRPr="00855854">
        <w:t xml:space="preserve">Aus der ehemaligen </w:t>
      </w:r>
      <w:r w:rsidR="009F0F76">
        <w:t>demopark-</w:t>
      </w:r>
      <w:r w:rsidR="00855854" w:rsidRPr="00855854">
        <w:t>Ausstellungshalle mit Vortrags-Forum wird</w:t>
      </w:r>
      <w:r w:rsidR="00855854">
        <w:t xml:space="preserve"> 2025</w:t>
      </w:r>
      <w:r w:rsidR="00855854" w:rsidRPr="00855854">
        <w:t xml:space="preserve"> der demopark</w:t>
      </w:r>
      <w:r>
        <w:t>-</w:t>
      </w:r>
      <w:r w:rsidR="00855854" w:rsidRPr="00855854">
        <w:t xml:space="preserve">Campus als neuer Treffpunkt der Grünen Branche. </w:t>
      </w:r>
    </w:p>
    <w:p w14:paraId="7AC73614" w14:textId="77777777" w:rsidR="00CF2F96" w:rsidRDefault="00855854" w:rsidP="00855854">
      <w:r w:rsidRPr="00855854">
        <w:t>Ein offen gestaltetes Open-Air</w:t>
      </w:r>
      <w:r>
        <w:t>-</w:t>
      </w:r>
      <w:r w:rsidRPr="00855854">
        <w:t xml:space="preserve">Zelt als Mittelpunkt bietet den perfekten Rahmen für Fachvorträge, Vorführungen und weitere Programminhalte. </w:t>
      </w:r>
    </w:p>
    <w:p w14:paraId="103B76EF" w14:textId="77777777" w:rsidR="00CF2F96" w:rsidRDefault="00CF2F96" w:rsidP="00855854"/>
    <w:p w14:paraId="3B5D83A6" w14:textId="0F507016" w:rsidR="00855854" w:rsidRPr="00855854" w:rsidRDefault="00855854" w:rsidP="00855854">
      <w:r>
        <w:t>„</w:t>
      </w:r>
      <w:r w:rsidRPr="00855854">
        <w:t>Rund um das Open-Air Zelt platzieren sich Pagodenzelte mit Ausstellern sowie unsere Networking- und Gastronomie</w:t>
      </w:r>
      <w:r w:rsidR="009F0F76">
        <w:t>-</w:t>
      </w:r>
      <w:r w:rsidRPr="00855854">
        <w:t>Area. Hier können Besucher und Aussteller gleichzeitig Praxiserfahrung sammeln, net</w:t>
      </w:r>
      <w:r w:rsidR="009F0F76">
        <w:t>zwerken</w:t>
      </w:r>
      <w:r w:rsidRPr="00855854">
        <w:t xml:space="preserve"> und Energie tanken</w:t>
      </w:r>
      <w:r>
        <w:t xml:space="preserve">“, </w:t>
      </w:r>
      <w:r w:rsidR="00CF2F96">
        <w:t xml:space="preserve">resümiert </w:t>
      </w:r>
      <w:r>
        <w:t>Ehrhard</w:t>
      </w:r>
      <w:r w:rsidRPr="00855854">
        <w:t>.</w:t>
      </w:r>
      <w:r>
        <w:t xml:space="preserve"> </w:t>
      </w:r>
      <w:r w:rsidRPr="00855854">
        <w:t>Der demopark</w:t>
      </w:r>
      <w:r w:rsidR="00CF2F96">
        <w:t>-</w:t>
      </w:r>
      <w:r w:rsidRPr="00855854">
        <w:t>Campus liegt zentral auf dem Ausstellungsgelände </w:t>
      </w:r>
      <w:r w:rsidR="00CF2F96">
        <w:t>n</w:t>
      </w:r>
      <w:r w:rsidRPr="00855854">
        <w:t>ahe der Sonderschau Rasen an Gang F.</w:t>
      </w:r>
    </w:p>
    <w:p w14:paraId="4A21FF9B" w14:textId="77777777" w:rsidR="00855854" w:rsidRDefault="00855854" w:rsidP="008277B2"/>
    <w:p w14:paraId="34D88A18" w14:textId="77777777" w:rsidR="00F72490" w:rsidRDefault="00D82208" w:rsidP="008277B2">
      <w:r>
        <w:t xml:space="preserve">Die demopark wird von der VDMA Services GmbH, einer hundertprozentigen Tochtergesellschaft des VDMA, veranstaltet. Das großzügig angelegte demopark-Gelände in Eisenach bietet mit gut </w:t>
      </w:r>
    </w:p>
    <w:p w14:paraId="256F56B6" w14:textId="61988FFB" w:rsidR="00D82208" w:rsidRPr="00617596" w:rsidRDefault="00D82208" w:rsidP="008277B2">
      <w:r>
        <w:t xml:space="preserve">25 Hektar Fläche so viel Platz, dass Maschinen und Geräte vor Ort unter einsatzähnlichen Bedingungen ausprobiert werden können. Weitere Informationen finden Sie unter </w:t>
      </w:r>
      <w:hyperlink r:id="rId15" w:history="1">
        <w:r w:rsidRPr="000008F6">
          <w:rPr>
            <w:rStyle w:val="Hyperlink"/>
          </w:rPr>
          <w:t>www.demopark.de</w:t>
        </w:r>
      </w:hyperlink>
      <w:r>
        <w:t xml:space="preserve"> </w:t>
      </w:r>
    </w:p>
    <w:p w14:paraId="01A756CE" w14:textId="77777777" w:rsidR="008A68E2" w:rsidRDefault="008A68E2" w:rsidP="008A68E2">
      <w:pPr>
        <w:spacing w:after="120" w:line="276" w:lineRule="auto"/>
        <w:rPr>
          <w:rFonts w:cs="Arial"/>
          <w:b/>
          <w:bCs/>
          <w:sz w:val="20"/>
        </w:rPr>
      </w:pPr>
    </w:p>
    <w:p w14:paraId="7E3C4E01" w14:textId="5235D524" w:rsidR="008713FF" w:rsidRDefault="00591929" w:rsidP="008A57D2">
      <w:pPr>
        <w:spacing w:after="120" w:line="276" w:lineRule="auto"/>
        <w:rPr>
          <w:rFonts w:cs="Arial"/>
          <w:b/>
          <w:bCs/>
          <w:sz w:val="20"/>
        </w:rPr>
      </w:pPr>
      <w:r w:rsidRPr="00043CC7">
        <w:rPr>
          <w:rFonts w:cs="Arial"/>
          <w:b/>
          <w:bCs/>
          <w:sz w:val="20"/>
        </w:rPr>
        <w:t>Haben Sie noch Fragen? demopark-Pressesprecher Christoph Götz, Tel. +49</w:t>
      </w:r>
      <w:r w:rsidR="006D1CA8">
        <w:rPr>
          <w:rFonts w:cs="Arial"/>
          <w:b/>
          <w:bCs/>
          <w:sz w:val="20"/>
        </w:rPr>
        <w:t xml:space="preserve"> </w:t>
      </w:r>
      <w:r w:rsidRPr="00043CC7">
        <w:rPr>
          <w:rFonts w:cs="Arial"/>
          <w:b/>
          <w:bCs/>
          <w:sz w:val="20"/>
        </w:rPr>
        <w:t>69 6603-1891, steht Ihnen für weitere Auskünfte gerne zur</w:t>
      </w:r>
      <w:r w:rsidR="008A57D2">
        <w:rPr>
          <w:rFonts w:cs="Arial"/>
          <w:b/>
          <w:bCs/>
          <w:sz w:val="20"/>
        </w:rPr>
        <w:t xml:space="preserve"> </w:t>
      </w:r>
      <w:r w:rsidRPr="00043CC7">
        <w:rPr>
          <w:rFonts w:cs="Arial"/>
          <w:b/>
          <w:bCs/>
          <w:sz w:val="20"/>
        </w:rPr>
        <w:t>Verfügung!</w:t>
      </w:r>
    </w:p>
    <w:p w14:paraId="58BF93D4" w14:textId="77777777" w:rsidR="00E33546" w:rsidRDefault="00E33546" w:rsidP="008A57D2">
      <w:pPr>
        <w:spacing w:after="120" w:line="276" w:lineRule="auto"/>
        <w:rPr>
          <w:rFonts w:cs="Arial"/>
          <w:b/>
          <w:bCs/>
          <w:sz w:val="20"/>
        </w:rPr>
      </w:pPr>
    </w:p>
    <w:p w14:paraId="60A8E3AE" w14:textId="77777777" w:rsidR="00E33546" w:rsidRDefault="00E33546" w:rsidP="008A57D2">
      <w:pPr>
        <w:spacing w:after="120" w:line="276" w:lineRule="auto"/>
        <w:rPr>
          <w:rFonts w:cs="Arial"/>
          <w:b/>
          <w:bCs/>
          <w:sz w:val="20"/>
        </w:rPr>
      </w:pPr>
    </w:p>
    <w:p w14:paraId="32D6BE46" w14:textId="77777777" w:rsidR="00E33546" w:rsidRPr="006D1CA8" w:rsidRDefault="00E33546" w:rsidP="008A57D2">
      <w:pPr>
        <w:spacing w:after="120" w:line="276" w:lineRule="auto"/>
        <w:rPr>
          <w:rFonts w:cs="Arial"/>
          <w:b/>
          <w:bCs/>
          <w:sz w:val="20"/>
        </w:rPr>
      </w:pPr>
    </w:p>
    <w:sectPr w:rsidR="00E33546" w:rsidRPr="006D1CA8" w:rsidSect="009A76F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985" w:right="3119" w:bottom="1985" w:left="1418" w:header="1361" w:footer="85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1885" w14:textId="77777777" w:rsidR="00500A16" w:rsidRDefault="00500A16">
      <w:r>
        <w:separator/>
      </w:r>
    </w:p>
  </w:endnote>
  <w:endnote w:type="continuationSeparator" w:id="0">
    <w:p w14:paraId="2F61BAFF" w14:textId="77777777" w:rsidR="00500A16" w:rsidRDefault="00500A16">
      <w:r>
        <w:continuationSeparator/>
      </w:r>
    </w:p>
  </w:endnote>
  <w:endnote w:type="continuationNotice" w:id="1">
    <w:p w14:paraId="2D7B5DA3" w14:textId="77777777" w:rsidR="00500A16" w:rsidRDefault="0050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1A10" w14:textId="77777777" w:rsidR="009017FE" w:rsidRDefault="009017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106502"/>
      <w:docPartObj>
        <w:docPartGallery w:val="Page Numbers (Bottom of Page)"/>
        <w:docPartUnique/>
      </w:docPartObj>
    </w:sdtPr>
    <w:sdtContent>
      <w:p w14:paraId="39AEA24B" w14:textId="5781A376" w:rsidR="009A76F9" w:rsidRDefault="009A76F9">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3098"/>
      <w:tblW w:w="9498" w:type="dxa"/>
      <w:tblLayout w:type="fixed"/>
      <w:tblCellMar>
        <w:left w:w="0" w:type="dxa"/>
        <w:right w:w="0" w:type="dxa"/>
      </w:tblCellMar>
      <w:tblLook w:val="0000" w:firstRow="0" w:lastRow="0" w:firstColumn="0" w:lastColumn="0" w:noHBand="0" w:noVBand="0"/>
    </w:tblPr>
    <w:tblGrid>
      <w:gridCol w:w="2374"/>
      <w:gridCol w:w="2375"/>
      <w:gridCol w:w="2374"/>
      <w:gridCol w:w="2375"/>
    </w:tblGrid>
    <w:tr w:rsidR="00A36978" w14:paraId="65F9CA03" w14:textId="77777777" w:rsidTr="00A36978">
      <w:trPr>
        <w:trHeight w:val="1701"/>
      </w:trPr>
      <w:tc>
        <w:tcPr>
          <w:tcW w:w="2374" w:type="dxa"/>
        </w:tcPr>
        <w:p w14:paraId="113FF1F1" w14:textId="77777777" w:rsidR="00A36978" w:rsidRPr="00F9437B" w:rsidRDefault="00A36978" w:rsidP="00572E17">
          <w:pPr>
            <w:pStyle w:val="berschrift2"/>
            <w:framePr w:hSpace="0" w:wrap="auto" w:vAnchor="margin" w:hAnchor="text" w:xAlign="left" w:yAlign="inline"/>
            <w:rPr>
              <w:b w:val="0"/>
              <w:lang w:val="en-GB"/>
            </w:rPr>
          </w:pPr>
          <w:r w:rsidRPr="00F9437B">
            <w:rPr>
              <w:b w:val="0"/>
              <w:lang w:val="en-GB"/>
            </w:rPr>
            <w:t>Eine Messe des</w:t>
          </w:r>
        </w:p>
      </w:tc>
      <w:tc>
        <w:tcPr>
          <w:tcW w:w="2375" w:type="dxa"/>
        </w:tcPr>
        <w:p w14:paraId="704FEFD1" w14:textId="76641A63" w:rsidR="00A36978" w:rsidRDefault="00A36978" w:rsidP="00572E17">
          <w:pPr>
            <w:rPr>
              <w:sz w:val="14"/>
            </w:rPr>
          </w:pPr>
          <w:r>
            <w:rPr>
              <w:sz w:val="14"/>
            </w:rPr>
            <w:t>VDMA Services GmbH</w:t>
          </w:r>
          <w:r>
            <w:rPr>
              <w:sz w:val="14"/>
            </w:rPr>
            <w:br/>
            <w:t>Lyoner Straße 18</w:t>
          </w:r>
        </w:p>
        <w:p w14:paraId="45B0207C" w14:textId="24CEBF9A" w:rsidR="00A36978" w:rsidRDefault="00A36978" w:rsidP="00572E17">
          <w:pPr>
            <w:rPr>
              <w:sz w:val="14"/>
            </w:rPr>
          </w:pPr>
          <w:r>
            <w:rPr>
              <w:sz w:val="14"/>
            </w:rPr>
            <w:t>60528 Frankfurt am Main</w:t>
          </w:r>
        </w:p>
        <w:p w14:paraId="10DAFCC2" w14:textId="77777777" w:rsidR="00A36978" w:rsidRDefault="00A36978" w:rsidP="00572E17">
          <w:pPr>
            <w:tabs>
              <w:tab w:val="left" w:pos="539"/>
              <w:tab w:val="left" w:pos="2835"/>
            </w:tabs>
            <w:rPr>
              <w:sz w:val="14"/>
            </w:rPr>
          </w:pPr>
          <w:r>
            <w:rPr>
              <w:sz w:val="14"/>
            </w:rPr>
            <w:t>Telefon</w:t>
          </w:r>
          <w:r>
            <w:rPr>
              <w:sz w:val="14"/>
            </w:rPr>
            <w:tab/>
          </w:r>
          <w:smartTag w:uri="urn:schemas-microsoft-com:office:smarttags" w:element="phone">
            <w:smartTagPr>
              <w:attr w:uri="urn:schemas-microsoft-com:office:office" w:name="ls" w:val="trans"/>
            </w:smartTagPr>
            <w:r>
              <w:rPr>
                <w:sz w:val="14"/>
              </w:rPr>
              <w:t>+49 69 6603-1892</w:t>
            </w:r>
          </w:smartTag>
        </w:p>
        <w:p w14:paraId="179DBA91" w14:textId="77777777" w:rsidR="00A36978" w:rsidRPr="00C12CEE" w:rsidRDefault="00A36978" w:rsidP="00572E17">
          <w:pPr>
            <w:tabs>
              <w:tab w:val="left" w:pos="539"/>
            </w:tabs>
            <w:rPr>
              <w:sz w:val="14"/>
            </w:rPr>
          </w:pPr>
          <w:r>
            <w:rPr>
              <w:sz w:val="14"/>
            </w:rPr>
            <w:t>E-Mail:   presse</w:t>
          </w:r>
          <w:r w:rsidRPr="00C12CEE">
            <w:rPr>
              <w:sz w:val="14"/>
            </w:rPr>
            <w:t>@demopark.de</w:t>
          </w:r>
        </w:p>
        <w:p w14:paraId="190B0CF8" w14:textId="77777777" w:rsidR="00A36978" w:rsidRPr="00CB6665" w:rsidRDefault="00A36978" w:rsidP="00572E17">
          <w:pPr>
            <w:pStyle w:val="berschrift2"/>
            <w:framePr w:hSpace="0" w:wrap="auto" w:vAnchor="margin" w:hAnchor="text" w:xAlign="left" w:yAlign="inline"/>
            <w:rPr>
              <w:b w:val="0"/>
            </w:rPr>
          </w:pPr>
          <w:r w:rsidRPr="00CB6665">
            <w:rPr>
              <w:b w:val="0"/>
            </w:rPr>
            <w:t>Internet: www.demopark.de</w:t>
          </w:r>
        </w:p>
      </w:tc>
      <w:tc>
        <w:tcPr>
          <w:tcW w:w="2374" w:type="dxa"/>
        </w:tcPr>
        <w:p w14:paraId="57FD33B9" w14:textId="77777777" w:rsidR="00A36978" w:rsidRPr="00136A7E" w:rsidRDefault="00A36978" w:rsidP="00572E17">
          <w:pPr>
            <w:pStyle w:val="berschrift2"/>
            <w:framePr w:hSpace="0" w:wrap="auto" w:vAnchor="margin" w:hAnchor="text" w:xAlign="left" w:yAlign="inline"/>
            <w:rPr>
              <w:b w:val="0"/>
            </w:rPr>
          </w:pPr>
          <w:r w:rsidRPr="004737D3">
            <w:rPr>
              <w:b w:val="0"/>
            </w:rPr>
            <w:t>Vorsitzender des Aufsichtsrates:</w:t>
          </w:r>
        </w:p>
        <w:p w14:paraId="27B631CD" w14:textId="17AC3445" w:rsidR="00A36978" w:rsidRDefault="00A36978" w:rsidP="00572E17">
          <w:pPr>
            <w:rPr>
              <w:sz w:val="14"/>
            </w:rPr>
          </w:pPr>
          <w:r>
            <w:rPr>
              <w:sz w:val="14"/>
            </w:rPr>
            <w:t>Henrik Schunk</w:t>
          </w:r>
        </w:p>
        <w:p w14:paraId="13A1470A" w14:textId="77777777" w:rsidR="00A36978" w:rsidRDefault="00A36978" w:rsidP="00572E17">
          <w:pPr>
            <w:rPr>
              <w:sz w:val="14"/>
            </w:rPr>
          </w:pPr>
          <w:r>
            <w:rPr>
              <w:sz w:val="14"/>
            </w:rPr>
            <w:t>Geschäftsführer:</w:t>
          </w:r>
        </w:p>
        <w:p w14:paraId="2D2EFBA3" w14:textId="77777777" w:rsidR="00A36978" w:rsidRDefault="00A36978" w:rsidP="00572E17">
          <w:pPr>
            <w:rPr>
              <w:sz w:val="14"/>
            </w:rPr>
          </w:pPr>
          <w:r>
            <w:rPr>
              <w:sz w:val="14"/>
            </w:rPr>
            <w:t>Holger Breiderhoff</w:t>
          </w:r>
        </w:p>
        <w:p w14:paraId="7E786E1C" w14:textId="77777777" w:rsidR="00A36978" w:rsidRDefault="00A36978" w:rsidP="00572E17">
          <w:pPr>
            <w:rPr>
              <w:sz w:val="14"/>
            </w:rPr>
          </w:pPr>
          <w:r>
            <w:rPr>
              <w:sz w:val="14"/>
            </w:rPr>
            <w:t>Sven Laux</w:t>
          </w:r>
        </w:p>
        <w:p w14:paraId="6D251677" w14:textId="77777777" w:rsidR="00A36978" w:rsidRDefault="00A36978" w:rsidP="00572E17">
          <w:pPr>
            <w:rPr>
              <w:sz w:val="14"/>
            </w:rPr>
          </w:pPr>
          <w:r>
            <w:rPr>
              <w:sz w:val="14"/>
            </w:rPr>
            <w:t>Dr. Ralph Wiechers</w:t>
          </w:r>
        </w:p>
      </w:tc>
      <w:tc>
        <w:tcPr>
          <w:tcW w:w="2375" w:type="dxa"/>
        </w:tcPr>
        <w:p w14:paraId="42DBBB75" w14:textId="77777777" w:rsidR="00A36978" w:rsidRDefault="00A36978" w:rsidP="00572E17">
          <w:pPr>
            <w:rPr>
              <w:sz w:val="14"/>
            </w:rPr>
          </w:pPr>
          <w:r>
            <w:rPr>
              <w:sz w:val="14"/>
            </w:rPr>
            <w:t xml:space="preserve">Sitz der Gesellschaft: </w:t>
          </w:r>
        </w:p>
        <w:p w14:paraId="02B34476" w14:textId="77777777" w:rsidR="00A36978" w:rsidRDefault="00A36978" w:rsidP="00572E17">
          <w:pPr>
            <w:rPr>
              <w:sz w:val="14"/>
            </w:rPr>
          </w:pPr>
          <w:r>
            <w:rPr>
              <w:sz w:val="14"/>
            </w:rPr>
            <w:t>Frankfurt</w:t>
          </w:r>
        </w:p>
        <w:p w14:paraId="325604E3" w14:textId="77777777" w:rsidR="00A36978" w:rsidRDefault="00A36978" w:rsidP="00572E17">
          <w:pPr>
            <w:rPr>
              <w:sz w:val="14"/>
            </w:rPr>
          </w:pPr>
          <w:r>
            <w:rPr>
              <w:sz w:val="14"/>
            </w:rPr>
            <w:t xml:space="preserve">Registergericht: </w:t>
          </w:r>
        </w:p>
        <w:p w14:paraId="29063DC7" w14:textId="77777777" w:rsidR="00A36978" w:rsidRDefault="00A36978" w:rsidP="00572E17">
          <w:pPr>
            <w:rPr>
              <w:sz w:val="14"/>
            </w:rPr>
          </w:pPr>
          <w:r>
            <w:rPr>
              <w:sz w:val="14"/>
            </w:rPr>
            <w:t>Amtsgericht Frankfurt</w:t>
          </w:r>
        </w:p>
        <w:p w14:paraId="6F7CC672" w14:textId="77777777" w:rsidR="00A36978" w:rsidRDefault="00A36978" w:rsidP="00572E17">
          <w:pPr>
            <w:rPr>
              <w:sz w:val="14"/>
            </w:rPr>
          </w:pPr>
          <w:r>
            <w:rPr>
              <w:sz w:val="14"/>
            </w:rPr>
            <w:t>HRB10883</w:t>
          </w:r>
        </w:p>
        <w:p w14:paraId="20D5E460" w14:textId="77777777" w:rsidR="00A36978" w:rsidRPr="00C53978" w:rsidRDefault="00A36978" w:rsidP="00572E17">
          <w:pPr>
            <w:rPr>
              <w:sz w:val="4"/>
              <w:szCs w:val="4"/>
            </w:rPr>
          </w:pPr>
        </w:p>
        <w:p w14:paraId="48A6EC26" w14:textId="77777777" w:rsidR="00A36978" w:rsidRPr="004331EE" w:rsidRDefault="00A36978" w:rsidP="00572E17">
          <w:pPr>
            <w:rPr>
              <w:sz w:val="14"/>
            </w:rPr>
          </w:pPr>
          <w:r w:rsidRPr="004331EE">
            <w:rPr>
              <w:sz w:val="14"/>
            </w:rPr>
            <w:t>Steuer-Nr. 045 234 36106</w:t>
          </w:r>
        </w:p>
        <w:p w14:paraId="46BE4D43" w14:textId="77777777" w:rsidR="00A36978" w:rsidRDefault="00A36978" w:rsidP="00572E17">
          <w:pPr>
            <w:rPr>
              <w:sz w:val="14"/>
            </w:rPr>
          </w:pPr>
          <w:r w:rsidRPr="004331EE">
            <w:rPr>
              <w:sz w:val="14"/>
            </w:rPr>
            <w:t xml:space="preserve">USt.-IdNr. </w:t>
          </w:r>
          <w:r w:rsidRPr="004331EE">
            <w:rPr>
              <w:sz w:val="14"/>
              <w:lang w:val="fr-FR"/>
            </w:rPr>
            <w:t>DE 114156212</w:t>
          </w:r>
        </w:p>
      </w:tc>
    </w:tr>
  </w:tbl>
  <w:p w14:paraId="3AC7BFF0" w14:textId="77777777" w:rsidR="00D84208" w:rsidRPr="00D84208" w:rsidRDefault="00D84208" w:rsidP="00D72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898B" w14:textId="77777777" w:rsidR="00500A16" w:rsidRDefault="00500A16">
      <w:r>
        <w:separator/>
      </w:r>
    </w:p>
  </w:footnote>
  <w:footnote w:type="continuationSeparator" w:id="0">
    <w:p w14:paraId="1897D60A" w14:textId="77777777" w:rsidR="00500A16" w:rsidRDefault="00500A16">
      <w:r>
        <w:continuationSeparator/>
      </w:r>
    </w:p>
  </w:footnote>
  <w:footnote w:type="continuationNotice" w:id="1">
    <w:p w14:paraId="20F46353" w14:textId="77777777" w:rsidR="00500A16" w:rsidRDefault="00500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B35E" w14:textId="19036492" w:rsidR="009017FE" w:rsidRDefault="009017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3EC7" w14:textId="3235F2A2" w:rsidR="009017FE" w:rsidRDefault="009017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0E94" w14:textId="2228F9C9" w:rsidR="009017FE" w:rsidRDefault="009017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F00C5"/>
    <w:multiLevelType w:val="multilevel"/>
    <w:tmpl w:val="524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6696"/>
    <w:multiLevelType w:val="hybridMultilevel"/>
    <w:tmpl w:val="C49C4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73037C"/>
    <w:multiLevelType w:val="hybridMultilevel"/>
    <w:tmpl w:val="03A880F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C3335BF"/>
    <w:multiLevelType w:val="hybridMultilevel"/>
    <w:tmpl w:val="51BACB84"/>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6DB287E"/>
    <w:multiLevelType w:val="hybridMultilevel"/>
    <w:tmpl w:val="36B08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5246BA"/>
    <w:multiLevelType w:val="hybridMultilevel"/>
    <w:tmpl w:val="0354ED22"/>
    <w:lvl w:ilvl="0" w:tplc="19A41160">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EF25B0B"/>
    <w:multiLevelType w:val="hybridMultilevel"/>
    <w:tmpl w:val="DD8A7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8918991">
    <w:abstractNumId w:val="5"/>
  </w:num>
  <w:num w:numId="2" w16cid:durableId="1177573205">
    <w:abstractNumId w:val="1"/>
  </w:num>
  <w:num w:numId="3" w16cid:durableId="1933774870">
    <w:abstractNumId w:val="2"/>
  </w:num>
  <w:num w:numId="4" w16cid:durableId="163593966">
    <w:abstractNumId w:val="6"/>
  </w:num>
  <w:num w:numId="5" w16cid:durableId="938680724">
    <w:abstractNumId w:val="4"/>
  </w:num>
  <w:num w:numId="6" w16cid:durableId="1321234154">
    <w:abstractNumId w:val="0"/>
  </w:num>
  <w:num w:numId="7" w16cid:durableId="971861665">
    <w:abstractNumId w:val="7"/>
  </w:num>
  <w:num w:numId="8" w16cid:durableId="1807312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2"/>
    <w:rsid w:val="00002E32"/>
    <w:rsid w:val="00007C1D"/>
    <w:rsid w:val="00010AE9"/>
    <w:rsid w:val="0001217F"/>
    <w:rsid w:val="00013BE9"/>
    <w:rsid w:val="000223E3"/>
    <w:rsid w:val="00022BE8"/>
    <w:rsid w:val="00023FDF"/>
    <w:rsid w:val="000332F9"/>
    <w:rsid w:val="00043C40"/>
    <w:rsid w:val="00043CC7"/>
    <w:rsid w:val="0004421E"/>
    <w:rsid w:val="00045A56"/>
    <w:rsid w:val="00047689"/>
    <w:rsid w:val="00051CA3"/>
    <w:rsid w:val="0005257F"/>
    <w:rsid w:val="00065BF8"/>
    <w:rsid w:val="000725A7"/>
    <w:rsid w:val="0007321E"/>
    <w:rsid w:val="0007629C"/>
    <w:rsid w:val="0009287F"/>
    <w:rsid w:val="0009553F"/>
    <w:rsid w:val="00096B01"/>
    <w:rsid w:val="000A05A8"/>
    <w:rsid w:val="000A44B1"/>
    <w:rsid w:val="000B39D9"/>
    <w:rsid w:val="000B4247"/>
    <w:rsid w:val="000B4EFD"/>
    <w:rsid w:val="000B5C20"/>
    <w:rsid w:val="000B65DF"/>
    <w:rsid w:val="000B7C77"/>
    <w:rsid w:val="000C6AB0"/>
    <w:rsid w:val="000C7A2E"/>
    <w:rsid w:val="000D389E"/>
    <w:rsid w:val="000D5142"/>
    <w:rsid w:val="000D602E"/>
    <w:rsid w:val="000E4893"/>
    <w:rsid w:val="000E7834"/>
    <w:rsid w:val="000E7AC6"/>
    <w:rsid w:val="000F4C90"/>
    <w:rsid w:val="000F64C9"/>
    <w:rsid w:val="000F6F02"/>
    <w:rsid w:val="000F787E"/>
    <w:rsid w:val="00101287"/>
    <w:rsid w:val="00102057"/>
    <w:rsid w:val="00103BF3"/>
    <w:rsid w:val="0010411F"/>
    <w:rsid w:val="00111F0F"/>
    <w:rsid w:val="0012021C"/>
    <w:rsid w:val="001229E3"/>
    <w:rsid w:val="001229F5"/>
    <w:rsid w:val="00124677"/>
    <w:rsid w:val="00127546"/>
    <w:rsid w:val="001350DF"/>
    <w:rsid w:val="00136791"/>
    <w:rsid w:val="00136A7E"/>
    <w:rsid w:val="00137A34"/>
    <w:rsid w:val="00147E16"/>
    <w:rsid w:val="001504FF"/>
    <w:rsid w:val="001522E6"/>
    <w:rsid w:val="00154F8A"/>
    <w:rsid w:val="001730D9"/>
    <w:rsid w:val="00186C45"/>
    <w:rsid w:val="001932CE"/>
    <w:rsid w:val="00195EC3"/>
    <w:rsid w:val="001A3C2C"/>
    <w:rsid w:val="001A64DE"/>
    <w:rsid w:val="001B471C"/>
    <w:rsid w:val="001B5254"/>
    <w:rsid w:val="001B69EC"/>
    <w:rsid w:val="001B723B"/>
    <w:rsid w:val="001B7AAF"/>
    <w:rsid w:val="001C03AA"/>
    <w:rsid w:val="001C339B"/>
    <w:rsid w:val="001C3515"/>
    <w:rsid w:val="001C413F"/>
    <w:rsid w:val="001D32D1"/>
    <w:rsid w:val="001D6ED2"/>
    <w:rsid w:val="001E5FF7"/>
    <w:rsid w:val="001E6020"/>
    <w:rsid w:val="001F2399"/>
    <w:rsid w:val="001F5142"/>
    <w:rsid w:val="001F5E29"/>
    <w:rsid w:val="001F7567"/>
    <w:rsid w:val="001F7D95"/>
    <w:rsid w:val="0020163D"/>
    <w:rsid w:val="00203232"/>
    <w:rsid w:val="00205E56"/>
    <w:rsid w:val="00206C99"/>
    <w:rsid w:val="0020764C"/>
    <w:rsid w:val="00211EE8"/>
    <w:rsid w:val="00215F57"/>
    <w:rsid w:val="0022484B"/>
    <w:rsid w:val="002250DC"/>
    <w:rsid w:val="00234204"/>
    <w:rsid w:val="00240C80"/>
    <w:rsid w:val="00240ED6"/>
    <w:rsid w:val="00244A1E"/>
    <w:rsid w:val="002462C8"/>
    <w:rsid w:val="0024683A"/>
    <w:rsid w:val="00247D2F"/>
    <w:rsid w:val="0025313E"/>
    <w:rsid w:val="00253EFD"/>
    <w:rsid w:val="00256267"/>
    <w:rsid w:val="002621BB"/>
    <w:rsid w:val="002625B3"/>
    <w:rsid w:val="0026403F"/>
    <w:rsid w:val="00266DDD"/>
    <w:rsid w:val="00267F4F"/>
    <w:rsid w:val="0027334F"/>
    <w:rsid w:val="00276238"/>
    <w:rsid w:val="00277175"/>
    <w:rsid w:val="00283F3B"/>
    <w:rsid w:val="00284A23"/>
    <w:rsid w:val="002860DC"/>
    <w:rsid w:val="00291082"/>
    <w:rsid w:val="002935D2"/>
    <w:rsid w:val="00295A79"/>
    <w:rsid w:val="002A171A"/>
    <w:rsid w:val="002C3D20"/>
    <w:rsid w:val="002D593B"/>
    <w:rsid w:val="002D5F3B"/>
    <w:rsid w:val="002E3468"/>
    <w:rsid w:val="002E5239"/>
    <w:rsid w:val="002E6DC9"/>
    <w:rsid w:val="002F676C"/>
    <w:rsid w:val="00303734"/>
    <w:rsid w:val="003038C1"/>
    <w:rsid w:val="00303E7B"/>
    <w:rsid w:val="00306299"/>
    <w:rsid w:val="003062C0"/>
    <w:rsid w:val="00306751"/>
    <w:rsid w:val="00306C66"/>
    <w:rsid w:val="00310916"/>
    <w:rsid w:val="00317F6F"/>
    <w:rsid w:val="003207B7"/>
    <w:rsid w:val="00323EF7"/>
    <w:rsid w:val="0032613B"/>
    <w:rsid w:val="003329AB"/>
    <w:rsid w:val="003331BD"/>
    <w:rsid w:val="0033591F"/>
    <w:rsid w:val="003360A6"/>
    <w:rsid w:val="00345FA0"/>
    <w:rsid w:val="0034639B"/>
    <w:rsid w:val="003526D1"/>
    <w:rsid w:val="00353D94"/>
    <w:rsid w:val="00362635"/>
    <w:rsid w:val="003657B4"/>
    <w:rsid w:val="00376E72"/>
    <w:rsid w:val="00380A3F"/>
    <w:rsid w:val="00383854"/>
    <w:rsid w:val="00387BF4"/>
    <w:rsid w:val="00395163"/>
    <w:rsid w:val="003956AE"/>
    <w:rsid w:val="003A03EF"/>
    <w:rsid w:val="003A2409"/>
    <w:rsid w:val="003A5C59"/>
    <w:rsid w:val="003B168D"/>
    <w:rsid w:val="003B24C8"/>
    <w:rsid w:val="003C43FA"/>
    <w:rsid w:val="003D3A5B"/>
    <w:rsid w:val="003D5881"/>
    <w:rsid w:val="003D5D34"/>
    <w:rsid w:val="003E20EB"/>
    <w:rsid w:val="003E6E9E"/>
    <w:rsid w:val="003F5500"/>
    <w:rsid w:val="00400C0C"/>
    <w:rsid w:val="0040381E"/>
    <w:rsid w:val="00410580"/>
    <w:rsid w:val="004119A8"/>
    <w:rsid w:val="00416B41"/>
    <w:rsid w:val="004208D8"/>
    <w:rsid w:val="0042158F"/>
    <w:rsid w:val="00422EA0"/>
    <w:rsid w:val="004261E8"/>
    <w:rsid w:val="00427E72"/>
    <w:rsid w:val="004309AB"/>
    <w:rsid w:val="004331EE"/>
    <w:rsid w:val="0043399A"/>
    <w:rsid w:val="00433A99"/>
    <w:rsid w:val="00441C28"/>
    <w:rsid w:val="004430B7"/>
    <w:rsid w:val="004445B3"/>
    <w:rsid w:val="0045272E"/>
    <w:rsid w:val="00453570"/>
    <w:rsid w:val="0045609E"/>
    <w:rsid w:val="00456484"/>
    <w:rsid w:val="00456874"/>
    <w:rsid w:val="00457D44"/>
    <w:rsid w:val="00460D31"/>
    <w:rsid w:val="00467010"/>
    <w:rsid w:val="004737D3"/>
    <w:rsid w:val="00485532"/>
    <w:rsid w:val="00490E67"/>
    <w:rsid w:val="00491851"/>
    <w:rsid w:val="00492889"/>
    <w:rsid w:val="004951BB"/>
    <w:rsid w:val="00497720"/>
    <w:rsid w:val="004A2124"/>
    <w:rsid w:val="004A2CAD"/>
    <w:rsid w:val="004A6B10"/>
    <w:rsid w:val="004A7115"/>
    <w:rsid w:val="004B66C4"/>
    <w:rsid w:val="004B6CE5"/>
    <w:rsid w:val="004B6EE0"/>
    <w:rsid w:val="004B7921"/>
    <w:rsid w:val="004C0949"/>
    <w:rsid w:val="004C1C68"/>
    <w:rsid w:val="004C3E25"/>
    <w:rsid w:val="004C481F"/>
    <w:rsid w:val="004C4C0D"/>
    <w:rsid w:val="004C70AB"/>
    <w:rsid w:val="004C73B5"/>
    <w:rsid w:val="004D3327"/>
    <w:rsid w:val="004D350A"/>
    <w:rsid w:val="004D7377"/>
    <w:rsid w:val="004E1D50"/>
    <w:rsid w:val="004E4487"/>
    <w:rsid w:val="004E4BC6"/>
    <w:rsid w:val="004E573C"/>
    <w:rsid w:val="004E57B1"/>
    <w:rsid w:val="004E59E0"/>
    <w:rsid w:val="004E7D5D"/>
    <w:rsid w:val="004F31EB"/>
    <w:rsid w:val="004F5572"/>
    <w:rsid w:val="00500A16"/>
    <w:rsid w:val="00500D8C"/>
    <w:rsid w:val="00504206"/>
    <w:rsid w:val="00511C02"/>
    <w:rsid w:val="00511E4A"/>
    <w:rsid w:val="00514FA6"/>
    <w:rsid w:val="00516471"/>
    <w:rsid w:val="0052172A"/>
    <w:rsid w:val="00524313"/>
    <w:rsid w:val="00524B4F"/>
    <w:rsid w:val="00536FCE"/>
    <w:rsid w:val="00537382"/>
    <w:rsid w:val="00547C76"/>
    <w:rsid w:val="005577BA"/>
    <w:rsid w:val="00557D6E"/>
    <w:rsid w:val="005606E3"/>
    <w:rsid w:val="00566C90"/>
    <w:rsid w:val="005728E4"/>
    <w:rsid w:val="00572E17"/>
    <w:rsid w:val="00587616"/>
    <w:rsid w:val="00587B40"/>
    <w:rsid w:val="00591929"/>
    <w:rsid w:val="00593052"/>
    <w:rsid w:val="0059670E"/>
    <w:rsid w:val="0059701F"/>
    <w:rsid w:val="005A18A2"/>
    <w:rsid w:val="005A3A38"/>
    <w:rsid w:val="005A55C2"/>
    <w:rsid w:val="005B5D88"/>
    <w:rsid w:val="005C057B"/>
    <w:rsid w:val="005C10B4"/>
    <w:rsid w:val="005C3CA7"/>
    <w:rsid w:val="005D2E6E"/>
    <w:rsid w:val="005D3ED5"/>
    <w:rsid w:val="005D5046"/>
    <w:rsid w:val="005D71D9"/>
    <w:rsid w:val="005E090B"/>
    <w:rsid w:val="005E2811"/>
    <w:rsid w:val="00603ACB"/>
    <w:rsid w:val="00605A7B"/>
    <w:rsid w:val="0061091A"/>
    <w:rsid w:val="006133C5"/>
    <w:rsid w:val="006138FC"/>
    <w:rsid w:val="0061395D"/>
    <w:rsid w:val="00613C21"/>
    <w:rsid w:val="00617596"/>
    <w:rsid w:val="00623027"/>
    <w:rsid w:val="0063463E"/>
    <w:rsid w:val="00635AEE"/>
    <w:rsid w:val="00636EA4"/>
    <w:rsid w:val="00642373"/>
    <w:rsid w:val="0064764E"/>
    <w:rsid w:val="0065015A"/>
    <w:rsid w:val="00653809"/>
    <w:rsid w:val="00660FC7"/>
    <w:rsid w:val="00664804"/>
    <w:rsid w:val="00665083"/>
    <w:rsid w:val="00665A87"/>
    <w:rsid w:val="00672671"/>
    <w:rsid w:val="0067440F"/>
    <w:rsid w:val="0067542D"/>
    <w:rsid w:val="00677863"/>
    <w:rsid w:val="00680B3C"/>
    <w:rsid w:val="00681860"/>
    <w:rsid w:val="00693E1A"/>
    <w:rsid w:val="006953F7"/>
    <w:rsid w:val="00695488"/>
    <w:rsid w:val="00696892"/>
    <w:rsid w:val="00697978"/>
    <w:rsid w:val="006A273C"/>
    <w:rsid w:val="006A4EC5"/>
    <w:rsid w:val="006B0C56"/>
    <w:rsid w:val="006B1B10"/>
    <w:rsid w:val="006B2B8C"/>
    <w:rsid w:val="006B392F"/>
    <w:rsid w:val="006B3AC5"/>
    <w:rsid w:val="006B77A8"/>
    <w:rsid w:val="006C0B84"/>
    <w:rsid w:val="006D103C"/>
    <w:rsid w:val="006D1CA8"/>
    <w:rsid w:val="006D313E"/>
    <w:rsid w:val="006E0E78"/>
    <w:rsid w:val="006E226F"/>
    <w:rsid w:val="006E3971"/>
    <w:rsid w:val="006E54EB"/>
    <w:rsid w:val="006E7BDA"/>
    <w:rsid w:val="006F0274"/>
    <w:rsid w:val="006F13B5"/>
    <w:rsid w:val="00702413"/>
    <w:rsid w:val="00702627"/>
    <w:rsid w:val="00705A33"/>
    <w:rsid w:val="00730A65"/>
    <w:rsid w:val="00740885"/>
    <w:rsid w:val="007415F4"/>
    <w:rsid w:val="00743EC3"/>
    <w:rsid w:val="00744D17"/>
    <w:rsid w:val="00761FF6"/>
    <w:rsid w:val="00764EFC"/>
    <w:rsid w:val="00771CC5"/>
    <w:rsid w:val="00772304"/>
    <w:rsid w:val="007737B3"/>
    <w:rsid w:val="0077451E"/>
    <w:rsid w:val="00775591"/>
    <w:rsid w:val="0077627B"/>
    <w:rsid w:val="00785009"/>
    <w:rsid w:val="00791B36"/>
    <w:rsid w:val="00792C62"/>
    <w:rsid w:val="00794DE9"/>
    <w:rsid w:val="007A03F6"/>
    <w:rsid w:val="007A3337"/>
    <w:rsid w:val="007B358C"/>
    <w:rsid w:val="007B44C5"/>
    <w:rsid w:val="007B5F3F"/>
    <w:rsid w:val="007C1F50"/>
    <w:rsid w:val="007C32F3"/>
    <w:rsid w:val="007C63A4"/>
    <w:rsid w:val="007D0623"/>
    <w:rsid w:val="007D353D"/>
    <w:rsid w:val="007D72F0"/>
    <w:rsid w:val="007D780E"/>
    <w:rsid w:val="007E6579"/>
    <w:rsid w:val="007F150B"/>
    <w:rsid w:val="007F2CA6"/>
    <w:rsid w:val="007F6054"/>
    <w:rsid w:val="00803C01"/>
    <w:rsid w:val="0081056C"/>
    <w:rsid w:val="008142DA"/>
    <w:rsid w:val="0081452B"/>
    <w:rsid w:val="00814BDE"/>
    <w:rsid w:val="008157EF"/>
    <w:rsid w:val="0082545B"/>
    <w:rsid w:val="0082663C"/>
    <w:rsid w:val="008272FA"/>
    <w:rsid w:val="008277B2"/>
    <w:rsid w:val="008424A1"/>
    <w:rsid w:val="00842B96"/>
    <w:rsid w:val="00846DFE"/>
    <w:rsid w:val="00850EA8"/>
    <w:rsid w:val="0085486E"/>
    <w:rsid w:val="00855854"/>
    <w:rsid w:val="00857F89"/>
    <w:rsid w:val="00860A39"/>
    <w:rsid w:val="0086263F"/>
    <w:rsid w:val="008713FF"/>
    <w:rsid w:val="008716F6"/>
    <w:rsid w:val="00872B1C"/>
    <w:rsid w:val="00872DB1"/>
    <w:rsid w:val="0087302C"/>
    <w:rsid w:val="008733D5"/>
    <w:rsid w:val="00875259"/>
    <w:rsid w:val="008805AB"/>
    <w:rsid w:val="00881D52"/>
    <w:rsid w:val="00886185"/>
    <w:rsid w:val="00892C17"/>
    <w:rsid w:val="0089344D"/>
    <w:rsid w:val="00895B0B"/>
    <w:rsid w:val="008A57D2"/>
    <w:rsid w:val="008A68E2"/>
    <w:rsid w:val="008B4EDE"/>
    <w:rsid w:val="008B56EA"/>
    <w:rsid w:val="008B70A1"/>
    <w:rsid w:val="008C0DCF"/>
    <w:rsid w:val="008C3832"/>
    <w:rsid w:val="008C6084"/>
    <w:rsid w:val="008C7BBA"/>
    <w:rsid w:val="008D06AE"/>
    <w:rsid w:val="008D2237"/>
    <w:rsid w:val="008D5F64"/>
    <w:rsid w:val="008D7B5D"/>
    <w:rsid w:val="008E4845"/>
    <w:rsid w:val="008E7E20"/>
    <w:rsid w:val="008F1320"/>
    <w:rsid w:val="008F46CE"/>
    <w:rsid w:val="008F5634"/>
    <w:rsid w:val="00900CB3"/>
    <w:rsid w:val="009017FE"/>
    <w:rsid w:val="00901F7E"/>
    <w:rsid w:val="00902C18"/>
    <w:rsid w:val="00903717"/>
    <w:rsid w:val="009167DC"/>
    <w:rsid w:val="00924931"/>
    <w:rsid w:val="00926267"/>
    <w:rsid w:val="009267F1"/>
    <w:rsid w:val="0092760E"/>
    <w:rsid w:val="00933DFD"/>
    <w:rsid w:val="009343FC"/>
    <w:rsid w:val="00940999"/>
    <w:rsid w:val="00943C3D"/>
    <w:rsid w:val="00953EFB"/>
    <w:rsid w:val="00955280"/>
    <w:rsid w:val="00955410"/>
    <w:rsid w:val="00955BE3"/>
    <w:rsid w:val="009616FE"/>
    <w:rsid w:val="00972C7A"/>
    <w:rsid w:val="009763E4"/>
    <w:rsid w:val="00976CB2"/>
    <w:rsid w:val="009772A6"/>
    <w:rsid w:val="00981799"/>
    <w:rsid w:val="009853B3"/>
    <w:rsid w:val="0098727F"/>
    <w:rsid w:val="009901EC"/>
    <w:rsid w:val="00990430"/>
    <w:rsid w:val="00990E7B"/>
    <w:rsid w:val="00995931"/>
    <w:rsid w:val="00995C5F"/>
    <w:rsid w:val="00995CCB"/>
    <w:rsid w:val="00996E0B"/>
    <w:rsid w:val="009A2D9A"/>
    <w:rsid w:val="009A6492"/>
    <w:rsid w:val="009A6B25"/>
    <w:rsid w:val="009A76F9"/>
    <w:rsid w:val="009B37BB"/>
    <w:rsid w:val="009B3FD1"/>
    <w:rsid w:val="009B6FAD"/>
    <w:rsid w:val="009C1947"/>
    <w:rsid w:val="009C1A62"/>
    <w:rsid w:val="009C6D2C"/>
    <w:rsid w:val="009D0ED2"/>
    <w:rsid w:val="009E1794"/>
    <w:rsid w:val="009E1FAB"/>
    <w:rsid w:val="009E2F08"/>
    <w:rsid w:val="009F0F76"/>
    <w:rsid w:val="009F1DCE"/>
    <w:rsid w:val="009F28FB"/>
    <w:rsid w:val="009F5A38"/>
    <w:rsid w:val="00A006CE"/>
    <w:rsid w:val="00A06211"/>
    <w:rsid w:val="00A075C2"/>
    <w:rsid w:val="00A13CC9"/>
    <w:rsid w:val="00A15B27"/>
    <w:rsid w:val="00A26CF5"/>
    <w:rsid w:val="00A31751"/>
    <w:rsid w:val="00A320F7"/>
    <w:rsid w:val="00A3591B"/>
    <w:rsid w:val="00A36978"/>
    <w:rsid w:val="00A373D9"/>
    <w:rsid w:val="00A404D8"/>
    <w:rsid w:val="00A439B7"/>
    <w:rsid w:val="00A44742"/>
    <w:rsid w:val="00A51767"/>
    <w:rsid w:val="00A5407D"/>
    <w:rsid w:val="00A55989"/>
    <w:rsid w:val="00A576D4"/>
    <w:rsid w:val="00A6361D"/>
    <w:rsid w:val="00A651FA"/>
    <w:rsid w:val="00A67D07"/>
    <w:rsid w:val="00A726E2"/>
    <w:rsid w:val="00A731C7"/>
    <w:rsid w:val="00A73AB5"/>
    <w:rsid w:val="00A81AC6"/>
    <w:rsid w:val="00A87C57"/>
    <w:rsid w:val="00A90ED2"/>
    <w:rsid w:val="00A91E9F"/>
    <w:rsid w:val="00A92410"/>
    <w:rsid w:val="00A93D65"/>
    <w:rsid w:val="00AA0B95"/>
    <w:rsid w:val="00AA2C87"/>
    <w:rsid w:val="00AA4054"/>
    <w:rsid w:val="00AB30F2"/>
    <w:rsid w:val="00AB3A3C"/>
    <w:rsid w:val="00AB419E"/>
    <w:rsid w:val="00AB7664"/>
    <w:rsid w:val="00AC4C28"/>
    <w:rsid w:val="00AD3EF2"/>
    <w:rsid w:val="00AD6ED3"/>
    <w:rsid w:val="00AE6830"/>
    <w:rsid w:val="00B02EA3"/>
    <w:rsid w:val="00B074F6"/>
    <w:rsid w:val="00B120D5"/>
    <w:rsid w:val="00B122FE"/>
    <w:rsid w:val="00B125D6"/>
    <w:rsid w:val="00B1643B"/>
    <w:rsid w:val="00B24115"/>
    <w:rsid w:val="00B24991"/>
    <w:rsid w:val="00B34313"/>
    <w:rsid w:val="00B437F5"/>
    <w:rsid w:val="00B5015D"/>
    <w:rsid w:val="00B551F6"/>
    <w:rsid w:val="00B57654"/>
    <w:rsid w:val="00B60A0A"/>
    <w:rsid w:val="00B611BE"/>
    <w:rsid w:val="00B67721"/>
    <w:rsid w:val="00B73583"/>
    <w:rsid w:val="00B779E8"/>
    <w:rsid w:val="00B81A1D"/>
    <w:rsid w:val="00B8264E"/>
    <w:rsid w:val="00B879A0"/>
    <w:rsid w:val="00B90B9B"/>
    <w:rsid w:val="00B91F69"/>
    <w:rsid w:val="00B938DE"/>
    <w:rsid w:val="00B96367"/>
    <w:rsid w:val="00B97A13"/>
    <w:rsid w:val="00BA1232"/>
    <w:rsid w:val="00BA1E80"/>
    <w:rsid w:val="00BB49E9"/>
    <w:rsid w:val="00BB642C"/>
    <w:rsid w:val="00BB6718"/>
    <w:rsid w:val="00BC243A"/>
    <w:rsid w:val="00BD02B9"/>
    <w:rsid w:val="00BD1FE6"/>
    <w:rsid w:val="00BD4426"/>
    <w:rsid w:val="00BD4620"/>
    <w:rsid w:val="00BD7997"/>
    <w:rsid w:val="00BE2133"/>
    <w:rsid w:val="00BE2D37"/>
    <w:rsid w:val="00BE4E46"/>
    <w:rsid w:val="00BE6E28"/>
    <w:rsid w:val="00C0148C"/>
    <w:rsid w:val="00C01C0A"/>
    <w:rsid w:val="00C03F5E"/>
    <w:rsid w:val="00C1265C"/>
    <w:rsid w:val="00C12CEE"/>
    <w:rsid w:val="00C14D05"/>
    <w:rsid w:val="00C15E2D"/>
    <w:rsid w:val="00C15EDD"/>
    <w:rsid w:val="00C20136"/>
    <w:rsid w:val="00C26930"/>
    <w:rsid w:val="00C33E16"/>
    <w:rsid w:val="00C34A9D"/>
    <w:rsid w:val="00C411C5"/>
    <w:rsid w:val="00C41E99"/>
    <w:rsid w:val="00C4498A"/>
    <w:rsid w:val="00C44E91"/>
    <w:rsid w:val="00C51B0C"/>
    <w:rsid w:val="00C53978"/>
    <w:rsid w:val="00C54F37"/>
    <w:rsid w:val="00C57F85"/>
    <w:rsid w:val="00C600C3"/>
    <w:rsid w:val="00C63A8C"/>
    <w:rsid w:val="00C655E4"/>
    <w:rsid w:val="00C65C88"/>
    <w:rsid w:val="00C674AD"/>
    <w:rsid w:val="00C70959"/>
    <w:rsid w:val="00C729C1"/>
    <w:rsid w:val="00C75DBF"/>
    <w:rsid w:val="00C76D4C"/>
    <w:rsid w:val="00C81D8E"/>
    <w:rsid w:val="00C86D58"/>
    <w:rsid w:val="00C9121A"/>
    <w:rsid w:val="00C92E18"/>
    <w:rsid w:val="00C9315E"/>
    <w:rsid w:val="00CA05FC"/>
    <w:rsid w:val="00CA23AE"/>
    <w:rsid w:val="00CA3210"/>
    <w:rsid w:val="00CA414C"/>
    <w:rsid w:val="00CA5183"/>
    <w:rsid w:val="00CA5A58"/>
    <w:rsid w:val="00CA6266"/>
    <w:rsid w:val="00CA693B"/>
    <w:rsid w:val="00CB587B"/>
    <w:rsid w:val="00CB6665"/>
    <w:rsid w:val="00CD0266"/>
    <w:rsid w:val="00CD0269"/>
    <w:rsid w:val="00CD2355"/>
    <w:rsid w:val="00CD40ED"/>
    <w:rsid w:val="00CE14E5"/>
    <w:rsid w:val="00CE2989"/>
    <w:rsid w:val="00CE41FB"/>
    <w:rsid w:val="00CE720C"/>
    <w:rsid w:val="00CF111C"/>
    <w:rsid w:val="00CF2F96"/>
    <w:rsid w:val="00CF3D16"/>
    <w:rsid w:val="00D001DC"/>
    <w:rsid w:val="00D00FE3"/>
    <w:rsid w:val="00D0184B"/>
    <w:rsid w:val="00D02C2A"/>
    <w:rsid w:val="00D07D35"/>
    <w:rsid w:val="00D170CB"/>
    <w:rsid w:val="00D17E2F"/>
    <w:rsid w:val="00D2098F"/>
    <w:rsid w:val="00D23C1E"/>
    <w:rsid w:val="00D24649"/>
    <w:rsid w:val="00D273D7"/>
    <w:rsid w:val="00D3129B"/>
    <w:rsid w:val="00D329F4"/>
    <w:rsid w:val="00D37449"/>
    <w:rsid w:val="00D37EF2"/>
    <w:rsid w:val="00D42F2F"/>
    <w:rsid w:val="00D45E19"/>
    <w:rsid w:val="00D523B3"/>
    <w:rsid w:val="00D56C02"/>
    <w:rsid w:val="00D602AA"/>
    <w:rsid w:val="00D61CC3"/>
    <w:rsid w:val="00D665B5"/>
    <w:rsid w:val="00D6796A"/>
    <w:rsid w:val="00D7226A"/>
    <w:rsid w:val="00D80140"/>
    <w:rsid w:val="00D81938"/>
    <w:rsid w:val="00D82208"/>
    <w:rsid w:val="00D8369D"/>
    <w:rsid w:val="00D84208"/>
    <w:rsid w:val="00D84D1A"/>
    <w:rsid w:val="00D85477"/>
    <w:rsid w:val="00D86D6B"/>
    <w:rsid w:val="00D917AA"/>
    <w:rsid w:val="00D91F74"/>
    <w:rsid w:val="00D9301D"/>
    <w:rsid w:val="00D9583C"/>
    <w:rsid w:val="00D96134"/>
    <w:rsid w:val="00D967CD"/>
    <w:rsid w:val="00DA3511"/>
    <w:rsid w:val="00DA41EC"/>
    <w:rsid w:val="00DA4560"/>
    <w:rsid w:val="00DB3B96"/>
    <w:rsid w:val="00DC1349"/>
    <w:rsid w:val="00DC2AEF"/>
    <w:rsid w:val="00DC3C70"/>
    <w:rsid w:val="00DC44BA"/>
    <w:rsid w:val="00DC63B9"/>
    <w:rsid w:val="00DD003E"/>
    <w:rsid w:val="00DD20A7"/>
    <w:rsid w:val="00DD44A5"/>
    <w:rsid w:val="00DD5111"/>
    <w:rsid w:val="00DD78DA"/>
    <w:rsid w:val="00DE21BE"/>
    <w:rsid w:val="00DE5043"/>
    <w:rsid w:val="00DE7B7F"/>
    <w:rsid w:val="00DF398B"/>
    <w:rsid w:val="00E00036"/>
    <w:rsid w:val="00E001B7"/>
    <w:rsid w:val="00E00C97"/>
    <w:rsid w:val="00E00FD9"/>
    <w:rsid w:val="00E016EC"/>
    <w:rsid w:val="00E02D6D"/>
    <w:rsid w:val="00E030D1"/>
    <w:rsid w:val="00E04A17"/>
    <w:rsid w:val="00E05873"/>
    <w:rsid w:val="00E06FE3"/>
    <w:rsid w:val="00E1131C"/>
    <w:rsid w:val="00E1585A"/>
    <w:rsid w:val="00E209F9"/>
    <w:rsid w:val="00E27F67"/>
    <w:rsid w:val="00E3081C"/>
    <w:rsid w:val="00E31CBE"/>
    <w:rsid w:val="00E33546"/>
    <w:rsid w:val="00E33F43"/>
    <w:rsid w:val="00E3473A"/>
    <w:rsid w:val="00E34C70"/>
    <w:rsid w:val="00E44E29"/>
    <w:rsid w:val="00E46BDE"/>
    <w:rsid w:val="00E5043B"/>
    <w:rsid w:val="00E55447"/>
    <w:rsid w:val="00E604CD"/>
    <w:rsid w:val="00E60DD2"/>
    <w:rsid w:val="00E6295F"/>
    <w:rsid w:val="00E63164"/>
    <w:rsid w:val="00E70152"/>
    <w:rsid w:val="00E76169"/>
    <w:rsid w:val="00E8125E"/>
    <w:rsid w:val="00E85A58"/>
    <w:rsid w:val="00E87188"/>
    <w:rsid w:val="00E95FBE"/>
    <w:rsid w:val="00E96779"/>
    <w:rsid w:val="00E96CC4"/>
    <w:rsid w:val="00E972FD"/>
    <w:rsid w:val="00EA49DA"/>
    <w:rsid w:val="00EA614C"/>
    <w:rsid w:val="00EB0646"/>
    <w:rsid w:val="00EB1256"/>
    <w:rsid w:val="00EB6354"/>
    <w:rsid w:val="00EB7044"/>
    <w:rsid w:val="00EC4EA8"/>
    <w:rsid w:val="00EE0771"/>
    <w:rsid w:val="00EE1CE1"/>
    <w:rsid w:val="00EE1EC5"/>
    <w:rsid w:val="00EE2C24"/>
    <w:rsid w:val="00EE56A1"/>
    <w:rsid w:val="00EF5B96"/>
    <w:rsid w:val="00EF5E31"/>
    <w:rsid w:val="00F0264F"/>
    <w:rsid w:val="00F0499B"/>
    <w:rsid w:val="00F066E8"/>
    <w:rsid w:val="00F0749C"/>
    <w:rsid w:val="00F16B9D"/>
    <w:rsid w:val="00F200D9"/>
    <w:rsid w:val="00F212ED"/>
    <w:rsid w:val="00F253E0"/>
    <w:rsid w:val="00F27DED"/>
    <w:rsid w:val="00F27E19"/>
    <w:rsid w:val="00F367E9"/>
    <w:rsid w:val="00F41B82"/>
    <w:rsid w:val="00F47996"/>
    <w:rsid w:val="00F53388"/>
    <w:rsid w:val="00F53795"/>
    <w:rsid w:val="00F55089"/>
    <w:rsid w:val="00F6177F"/>
    <w:rsid w:val="00F64873"/>
    <w:rsid w:val="00F72490"/>
    <w:rsid w:val="00F72C46"/>
    <w:rsid w:val="00F73FC3"/>
    <w:rsid w:val="00F8353D"/>
    <w:rsid w:val="00F92298"/>
    <w:rsid w:val="00F9437B"/>
    <w:rsid w:val="00F95656"/>
    <w:rsid w:val="00F969E4"/>
    <w:rsid w:val="00FA31C2"/>
    <w:rsid w:val="00FB3FF6"/>
    <w:rsid w:val="00FB61C5"/>
    <w:rsid w:val="00FC1E70"/>
    <w:rsid w:val="00FC3E4F"/>
    <w:rsid w:val="00FC6C77"/>
    <w:rsid w:val="00FD3B22"/>
    <w:rsid w:val="00FE1173"/>
    <w:rsid w:val="00FE23F7"/>
    <w:rsid w:val="00FE44D4"/>
    <w:rsid w:val="00FF26DE"/>
    <w:rsid w:val="00FF6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88"/>
    <o:shapelayout v:ext="edit">
      <o:idmap v:ext="edit" data="2"/>
    </o:shapelayout>
  </w:shapeDefaults>
  <w:decimalSymbol w:val=","/>
  <w:listSeparator w:val=";"/>
  <w14:docId w14:val="7111237E"/>
  <w15:docId w15:val="{B9108295-4CDF-493A-BD91-9093E424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53F7"/>
    <w:rPr>
      <w:rFonts w:ascii="Arial" w:hAnsi="Arial"/>
      <w:sz w:val="22"/>
    </w:rPr>
  </w:style>
  <w:style w:type="paragraph" w:styleId="berschrift2">
    <w:name w:val="heading 2"/>
    <w:basedOn w:val="Standard"/>
    <w:next w:val="Standard"/>
    <w:qFormat/>
    <w:pPr>
      <w:keepNext/>
      <w:framePr w:hSpace="142" w:wrap="around" w:vAnchor="page" w:hAnchor="page" w:x="1872" w:y="15197"/>
      <w:outlineLvl w:val="1"/>
    </w:pPr>
    <w:rPr>
      <w:b/>
      <w:sz w:val="14"/>
    </w:rPr>
  </w:style>
  <w:style w:type="paragraph" w:styleId="berschrift4">
    <w:name w:val="heading 4"/>
    <w:basedOn w:val="Standard"/>
    <w:next w:val="Standard"/>
    <w:link w:val="berschrift4Zchn"/>
    <w:semiHidden/>
    <w:unhideWhenUsed/>
    <w:qFormat/>
    <w:rsid w:val="003207B7"/>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qFormat/>
    <w:rPr>
      <w:rFonts w:ascii="Arial" w:hAnsi="Arial"/>
      <w:b/>
    </w:rPr>
  </w:style>
  <w:style w:type="paragraph" w:styleId="NurText">
    <w:name w:val="Plain Text"/>
    <w:basedOn w:val="Standard"/>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rPr>
      <w:b/>
      <w:sz w:val="32"/>
    </w:rPr>
  </w:style>
  <w:style w:type="paragraph" w:styleId="Sprechblasentext">
    <w:name w:val="Balloon Text"/>
    <w:basedOn w:val="Standard"/>
    <w:semiHidden/>
    <w:rsid w:val="00B24991"/>
    <w:rPr>
      <w:rFonts w:ascii="Tahoma" w:hAnsi="Tahoma" w:cs="Tahoma"/>
      <w:sz w:val="16"/>
      <w:szCs w:val="16"/>
    </w:rPr>
  </w:style>
  <w:style w:type="character" w:styleId="Hyperlink">
    <w:name w:val="Hyperlink"/>
    <w:rsid w:val="006B3AC5"/>
    <w:rPr>
      <w:color w:val="0000FF"/>
      <w:u w:val="single"/>
    </w:rPr>
  </w:style>
  <w:style w:type="table" w:styleId="Tabellenraster">
    <w:name w:val="Table Grid"/>
    <w:basedOn w:val="NormaleTabelle"/>
    <w:uiPriority w:val="59"/>
    <w:rsid w:val="00875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672671"/>
    <w:pPr>
      <w:spacing w:line="276" w:lineRule="auto"/>
      <w:ind w:left="720"/>
      <w:contextualSpacing/>
    </w:pPr>
    <w:rPr>
      <w:rFonts w:eastAsia="Calibri" w:cs="Arial"/>
      <w:sz w:val="24"/>
      <w:szCs w:val="24"/>
      <w:lang w:eastAsia="en-US"/>
    </w:rPr>
  </w:style>
  <w:style w:type="character" w:customStyle="1" w:styleId="berschrift4Zchn">
    <w:name w:val="Überschrift 4 Zchn"/>
    <w:link w:val="berschrift4"/>
    <w:semiHidden/>
    <w:rsid w:val="003207B7"/>
    <w:rPr>
      <w:rFonts w:ascii="Calibri" w:eastAsia="Times New Roman" w:hAnsi="Calibri" w:cs="Times New Roman"/>
      <w:b/>
      <w:bCs/>
      <w:sz w:val="28"/>
      <w:szCs w:val="28"/>
    </w:rPr>
  </w:style>
  <w:style w:type="character" w:customStyle="1" w:styleId="Internetlink">
    <w:name w:val="Internet link"/>
    <w:uiPriority w:val="99"/>
    <w:rsid w:val="003207B7"/>
    <w:rPr>
      <w:rFonts w:eastAsia="Times New Roman" w:cs="TimesNewRomanPSMT"/>
      <w:color w:val="000080"/>
      <w:u w:val="single"/>
    </w:rPr>
  </w:style>
  <w:style w:type="paragraph" w:customStyle="1" w:styleId="bodytext">
    <w:name w:val="bodytext"/>
    <w:basedOn w:val="Standard"/>
    <w:rsid w:val="008F1320"/>
    <w:pPr>
      <w:spacing w:before="100" w:beforeAutospacing="1" w:after="100" w:afterAutospacing="1"/>
    </w:pPr>
    <w:rPr>
      <w:rFonts w:ascii="Times New Roman" w:hAnsi="Times New Roman"/>
      <w:sz w:val="24"/>
      <w:szCs w:val="24"/>
    </w:rPr>
  </w:style>
  <w:style w:type="paragraph" w:styleId="StandardWeb">
    <w:name w:val="Normal (Web)"/>
    <w:basedOn w:val="Standard"/>
    <w:uiPriority w:val="99"/>
    <w:unhideWhenUsed/>
    <w:rsid w:val="008F1320"/>
    <w:pPr>
      <w:spacing w:before="100" w:beforeAutospacing="1" w:after="100" w:afterAutospacing="1"/>
    </w:pPr>
    <w:rPr>
      <w:rFonts w:ascii="Times New Roman" w:hAnsi="Times New Roman"/>
      <w:sz w:val="24"/>
      <w:szCs w:val="24"/>
    </w:rPr>
  </w:style>
  <w:style w:type="paragraph" w:customStyle="1" w:styleId="Text">
    <w:name w:val="Text"/>
    <w:rsid w:val="00E001B7"/>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NichtaufgelsteErwhnung">
    <w:name w:val="Unresolved Mention"/>
    <w:basedOn w:val="Absatz-Standardschriftart"/>
    <w:uiPriority w:val="99"/>
    <w:semiHidden/>
    <w:unhideWhenUsed/>
    <w:rsid w:val="00FE23F7"/>
    <w:rPr>
      <w:color w:val="605E5C"/>
      <w:shd w:val="clear" w:color="auto" w:fill="E1DFDD"/>
    </w:rPr>
  </w:style>
  <w:style w:type="character" w:customStyle="1" w:styleId="FuzeileZchn">
    <w:name w:val="Fußzeile Zchn"/>
    <w:basedOn w:val="Absatz-Standardschriftart"/>
    <w:link w:val="Fuzeile"/>
    <w:uiPriority w:val="99"/>
    <w:rsid w:val="009A76F9"/>
    <w:rPr>
      <w:rFonts w:ascii="Arial" w:hAnsi="Arial"/>
      <w:sz w:val="22"/>
    </w:rPr>
  </w:style>
  <w:style w:type="character" w:customStyle="1" w:styleId="relative">
    <w:name w:val="relative"/>
    <w:basedOn w:val="Absatz-Standardschriftart"/>
    <w:rsid w:val="0090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4806">
      <w:bodyDiv w:val="1"/>
      <w:marLeft w:val="0"/>
      <w:marRight w:val="0"/>
      <w:marTop w:val="0"/>
      <w:marBottom w:val="0"/>
      <w:divBdr>
        <w:top w:val="none" w:sz="0" w:space="0" w:color="auto"/>
        <w:left w:val="none" w:sz="0" w:space="0" w:color="auto"/>
        <w:bottom w:val="none" w:sz="0" w:space="0" w:color="auto"/>
        <w:right w:val="none" w:sz="0" w:space="0" w:color="auto"/>
      </w:divBdr>
    </w:div>
    <w:div w:id="276451236">
      <w:bodyDiv w:val="1"/>
      <w:marLeft w:val="0"/>
      <w:marRight w:val="0"/>
      <w:marTop w:val="0"/>
      <w:marBottom w:val="0"/>
      <w:divBdr>
        <w:top w:val="none" w:sz="0" w:space="0" w:color="auto"/>
        <w:left w:val="none" w:sz="0" w:space="0" w:color="auto"/>
        <w:bottom w:val="none" w:sz="0" w:space="0" w:color="auto"/>
        <w:right w:val="none" w:sz="0" w:space="0" w:color="auto"/>
      </w:divBdr>
    </w:div>
    <w:div w:id="321082839">
      <w:bodyDiv w:val="1"/>
      <w:marLeft w:val="0"/>
      <w:marRight w:val="0"/>
      <w:marTop w:val="0"/>
      <w:marBottom w:val="0"/>
      <w:divBdr>
        <w:top w:val="none" w:sz="0" w:space="0" w:color="auto"/>
        <w:left w:val="none" w:sz="0" w:space="0" w:color="auto"/>
        <w:bottom w:val="none" w:sz="0" w:space="0" w:color="auto"/>
        <w:right w:val="none" w:sz="0" w:space="0" w:color="auto"/>
      </w:divBdr>
    </w:div>
    <w:div w:id="778644090">
      <w:bodyDiv w:val="1"/>
      <w:marLeft w:val="0"/>
      <w:marRight w:val="0"/>
      <w:marTop w:val="0"/>
      <w:marBottom w:val="0"/>
      <w:divBdr>
        <w:top w:val="none" w:sz="0" w:space="0" w:color="auto"/>
        <w:left w:val="none" w:sz="0" w:space="0" w:color="auto"/>
        <w:bottom w:val="none" w:sz="0" w:space="0" w:color="auto"/>
        <w:right w:val="none" w:sz="0" w:space="0" w:color="auto"/>
      </w:divBdr>
    </w:div>
    <w:div w:id="801769349">
      <w:bodyDiv w:val="1"/>
      <w:marLeft w:val="0"/>
      <w:marRight w:val="0"/>
      <w:marTop w:val="0"/>
      <w:marBottom w:val="0"/>
      <w:divBdr>
        <w:top w:val="none" w:sz="0" w:space="0" w:color="auto"/>
        <w:left w:val="none" w:sz="0" w:space="0" w:color="auto"/>
        <w:bottom w:val="none" w:sz="0" w:space="0" w:color="auto"/>
        <w:right w:val="none" w:sz="0" w:space="0" w:color="auto"/>
      </w:divBdr>
    </w:div>
    <w:div w:id="889457881">
      <w:bodyDiv w:val="1"/>
      <w:marLeft w:val="0"/>
      <w:marRight w:val="0"/>
      <w:marTop w:val="0"/>
      <w:marBottom w:val="0"/>
      <w:divBdr>
        <w:top w:val="none" w:sz="0" w:space="0" w:color="auto"/>
        <w:left w:val="none" w:sz="0" w:space="0" w:color="auto"/>
        <w:bottom w:val="none" w:sz="0" w:space="0" w:color="auto"/>
        <w:right w:val="none" w:sz="0" w:space="0" w:color="auto"/>
      </w:divBdr>
    </w:div>
    <w:div w:id="893543733">
      <w:bodyDiv w:val="1"/>
      <w:marLeft w:val="0"/>
      <w:marRight w:val="0"/>
      <w:marTop w:val="0"/>
      <w:marBottom w:val="0"/>
      <w:divBdr>
        <w:top w:val="none" w:sz="0" w:space="0" w:color="auto"/>
        <w:left w:val="none" w:sz="0" w:space="0" w:color="auto"/>
        <w:bottom w:val="none" w:sz="0" w:space="0" w:color="auto"/>
        <w:right w:val="none" w:sz="0" w:space="0" w:color="auto"/>
      </w:divBdr>
    </w:div>
    <w:div w:id="1064523887">
      <w:bodyDiv w:val="1"/>
      <w:marLeft w:val="0"/>
      <w:marRight w:val="0"/>
      <w:marTop w:val="0"/>
      <w:marBottom w:val="0"/>
      <w:divBdr>
        <w:top w:val="none" w:sz="0" w:space="0" w:color="auto"/>
        <w:left w:val="none" w:sz="0" w:space="0" w:color="auto"/>
        <w:bottom w:val="none" w:sz="0" w:space="0" w:color="auto"/>
        <w:right w:val="none" w:sz="0" w:space="0" w:color="auto"/>
      </w:divBdr>
    </w:div>
    <w:div w:id="1102069073">
      <w:bodyDiv w:val="1"/>
      <w:marLeft w:val="0"/>
      <w:marRight w:val="0"/>
      <w:marTop w:val="0"/>
      <w:marBottom w:val="0"/>
      <w:divBdr>
        <w:top w:val="none" w:sz="0" w:space="0" w:color="auto"/>
        <w:left w:val="none" w:sz="0" w:space="0" w:color="auto"/>
        <w:bottom w:val="none" w:sz="0" w:space="0" w:color="auto"/>
        <w:right w:val="none" w:sz="0" w:space="0" w:color="auto"/>
      </w:divBdr>
    </w:div>
    <w:div w:id="1103381907">
      <w:bodyDiv w:val="1"/>
      <w:marLeft w:val="0"/>
      <w:marRight w:val="0"/>
      <w:marTop w:val="0"/>
      <w:marBottom w:val="0"/>
      <w:divBdr>
        <w:top w:val="none" w:sz="0" w:space="0" w:color="auto"/>
        <w:left w:val="none" w:sz="0" w:space="0" w:color="auto"/>
        <w:bottom w:val="none" w:sz="0" w:space="0" w:color="auto"/>
        <w:right w:val="none" w:sz="0" w:space="0" w:color="auto"/>
      </w:divBdr>
    </w:div>
    <w:div w:id="1181315479">
      <w:bodyDiv w:val="1"/>
      <w:marLeft w:val="0"/>
      <w:marRight w:val="0"/>
      <w:marTop w:val="0"/>
      <w:marBottom w:val="0"/>
      <w:divBdr>
        <w:top w:val="none" w:sz="0" w:space="0" w:color="auto"/>
        <w:left w:val="none" w:sz="0" w:space="0" w:color="auto"/>
        <w:bottom w:val="none" w:sz="0" w:space="0" w:color="auto"/>
        <w:right w:val="none" w:sz="0" w:space="0" w:color="auto"/>
      </w:divBdr>
    </w:div>
    <w:div w:id="1629818254">
      <w:bodyDiv w:val="1"/>
      <w:marLeft w:val="0"/>
      <w:marRight w:val="0"/>
      <w:marTop w:val="0"/>
      <w:marBottom w:val="0"/>
      <w:divBdr>
        <w:top w:val="none" w:sz="0" w:space="0" w:color="auto"/>
        <w:left w:val="none" w:sz="0" w:space="0" w:color="auto"/>
        <w:bottom w:val="none" w:sz="0" w:space="0" w:color="auto"/>
        <w:right w:val="none" w:sz="0" w:space="0" w:color="auto"/>
      </w:divBdr>
    </w:div>
    <w:div w:id="1678774737">
      <w:bodyDiv w:val="1"/>
      <w:marLeft w:val="0"/>
      <w:marRight w:val="0"/>
      <w:marTop w:val="0"/>
      <w:marBottom w:val="0"/>
      <w:divBdr>
        <w:top w:val="none" w:sz="0" w:space="0" w:color="auto"/>
        <w:left w:val="none" w:sz="0" w:space="0" w:color="auto"/>
        <w:bottom w:val="none" w:sz="0" w:space="0" w:color="auto"/>
        <w:right w:val="none" w:sz="0" w:space="0" w:color="auto"/>
      </w:divBdr>
    </w:div>
    <w:div w:id="1864243813">
      <w:bodyDiv w:val="1"/>
      <w:marLeft w:val="0"/>
      <w:marRight w:val="0"/>
      <w:marTop w:val="0"/>
      <w:marBottom w:val="0"/>
      <w:divBdr>
        <w:top w:val="none" w:sz="0" w:space="0" w:color="auto"/>
        <w:left w:val="none" w:sz="0" w:space="0" w:color="auto"/>
        <w:bottom w:val="none" w:sz="0" w:space="0" w:color="auto"/>
        <w:right w:val="none" w:sz="0" w:space="0" w:color="auto"/>
      </w:divBdr>
    </w:div>
    <w:div w:id="1870487420">
      <w:bodyDiv w:val="1"/>
      <w:marLeft w:val="0"/>
      <w:marRight w:val="0"/>
      <w:marTop w:val="0"/>
      <w:marBottom w:val="0"/>
      <w:divBdr>
        <w:top w:val="none" w:sz="0" w:space="0" w:color="auto"/>
        <w:left w:val="none" w:sz="0" w:space="0" w:color="auto"/>
        <w:bottom w:val="none" w:sz="0" w:space="0" w:color="auto"/>
        <w:right w:val="none" w:sz="0" w:space="0" w:color="auto"/>
      </w:divBdr>
    </w:div>
    <w:div w:id="20189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esse@demopark.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emopark.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b64d20-d6cc-4c20-a153-ae0faab82da3">
      <Terms xmlns="http://schemas.microsoft.com/office/infopath/2007/PartnerControls"/>
    </lcf76f155ced4ddcb4097134ff3c332f>
    <TaxCatchAll xmlns="aa54cd3f-e9c5-491f-a58d-cc2292bc1b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8D4F5C3423E04680F7E0A223FA4DCD" ma:contentTypeVersion="18" ma:contentTypeDescription="Ein neues Dokument erstellen." ma:contentTypeScope="" ma:versionID="a9cbf06e9c4377d91b157547dbf0e4ba">
  <xsd:schema xmlns:xsd="http://www.w3.org/2001/XMLSchema" xmlns:xs="http://www.w3.org/2001/XMLSchema" xmlns:p="http://schemas.microsoft.com/office/2006/metadata/properties" xmlns:ns2="f3b64d20-d6cc-4c20-a153-ae0faab82da3" xmlns:ns3="aa54cd3f-e9c5-491f-a58d-cc2292bc1b5b" targetNamespace="http://schemas.microsoft.com/office/2006/metadata/properties" ma:root="true" ma:fieldsID="eef66d060cd99881a6fafbf47e8eb6e0" ns2:_="" ns3:_="">
    <xsd:import namespace="f3b64d20-d6cc-4c20-a153-ae0faab82da3"/>
    <xsd:import namespace="aa54cd3f-e9c5-491f-a58d-cc2292bc1b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64d20-d6cc-4c20-a153-ae0faab82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54cd3f-e9c5-491f-a58d-cc2292bc1b5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0006c18-858d-4f09-bdde-8c5545792843}" ma:internalName="TaxCatchAll" ma:showField="CatchAllData" ma:web="aa54cd3f-e9c5-491f-a58d-cc2292bc1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54622-BF49-4CE8-9DF2-9A49C064C8D7}">
  <ds:schemaRefs>
    <ds:schemaRef ds:uri="http://schemas.microsoft.com/office/2006/metadata/properties"/>
    <ds:schemaRef ds:uri="http://schemas.microsoft.com/office/infopath/2007/PartnerControls"/>
    <ds:schemaRef ds:uri="f3b64d20-d6cc-4c20-a153-ae0faab82da3"/>
    <ds:schemaRef ds:uri="aa54cd3f-e9c5-491f-a58d-cc2292bc1b5b"/>
  </ds:schemaRefs>
</ds:datastoreItem>
</file>

<file path=customXml/itemProps2.xml><?xml version="1.0" encoding="utf-8"?>
<ds:datastoreItem xmlns:ds="http://schemas.openxmlformats.org/officeDocument/2006/customXml" ds:itemID="{3D63D6F3-7DAB-4D2E-82C2-C49B316174D4}">
  <ds:schemaRefs>
    <ds:schemaRef ds:uri="http://schemas.openxmlformats.org/officeDocument/2006/bibliography"/>
  </ds:schemaRefs>
</ds:datastoreItem>
</file>

<file path=customXml/itemProps3.xml><?xml version="1.0" encoding="utf-8"?>
<ds:datastoreItem xmlns:ds="http://schemas.openxmlformats.org/officeDocument/2006/customXml" ds:itemID="{6E196309-CBE3-4F3E-AE84-C7CE609FF890}">
  <ds:schemaRefs>
    <ds:schemaRef ds:uri="http://schemas.microsoft.com/sharepoint/v3/contenttype/forms"/>
  </ds:schemaRefs>
</ds:datastoreItem>
</file>

<file path=customXml/itemProps4.xml><?xml version="1.0" encoding="utf-8"?>
<ds:datastoreItem xmlns:ds="http://schemas.openxmlformats.org/officeDocument/2006/customXml" ds:itemID="{730E022F-77F5-4386-B62E-9AF57147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64d20-d6cc-4c20-a153-ae0faab82da3"/>
    <ds:schemaRef ds:uri="aa54cd3f-e9c5-491f-a58d-cc2292bc1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7615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8806</CharactersWithSpaces>
  <SharedDoc>false</SharedDoc>
  <HLinks>
    <vt:vector size="6" baseType="variant">
      <vt:variant>
        <vt:i4>2097163</vt:i4>
      </vt:variant>
      <vt:variant>
        <vt:i4>0</vt:i4>
      </vt:variant>
      <vt:variant>
        <vt:i4>0</vt:i4>
      </vt:variant>
      <vt:variant>
        <vt:i4>5</vt:i4>
      </vt:variant>
      <vt:variant>
        <vt:lpwstr>mailto:presse@demopark.de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Götz</dc:creator>
  <cp:keywords/>
  <dc:description/>
  <cp:lastModifiedBy>Christoph Götz</cp:lastModifiedBy>
  <cp:revision>91</cp:revision>
  <cp:lastPrinted>2025-04-22T09:14:00Z</cp:lastPrinted>
  <dcterms:created xsi:type="dcterms:W3CDTF">2025-04-04T15:21:00Z</dcterms:created>
  <dcterms:modified xsi:type="dcterms:W3CDTF">2025-04-25T10:47:00Z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0x0101001E8D4F5C3423E04680F7E0A223FA4DCD</vt:lpwstr>
  </property>
  <property fmtid="{D5CDD505-2E9C-101B-9397-08002B2CF9AE}" pid="3" name="Order">
    <vt:r8>5241600</vt:r8>
  </property>
  <property fmtid="{D5CDD505-2E9C-101B-9397-08002B2CF9AE}" pid="4" name="MediaServiceImageTags">
    <vt:lpwstr/>
  </property>
</Properties>
</file>